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5E" w:rsidRPr="00A953AB" w:rsidRDefault="00A953AB" w:rsidP="0024225E">
      <w:pPr>
        <w:pStyle w:val="NoSpacing"/>
        <w:jc w:val="center"/>
        <w:rPr>
          <w:rFonts w:ascii="Bookman Old Style" w:hAnsi="Bookman Old Style"/>
          <w:color w:val="0070C0"/>
          <w:sz w:val="96"/>
          <w:szCs w:val="96"/>
        </w:rPr>
      </w:pPr>
      <w:r w:rsidRPr="00A953AB">
        <w:rPr>
          <w:rFonts w:ascii="Bookman Old Style" w:hAnsi="Bookman Old Style"/>
          <w:color w:val="0070C0"/>
          <w:sz w:val="96"/>
          <w:szCs w:val="96"/>
        </w:rPr>
        <w:t>BRATISLAVA - PRAG</w:t>
      </w:r>
    </w:p>
    <w:p w:rsidR="0024225E" w:rsidRPr="00635AF8" w:rsidRDefault="000E3195" w:rsidP="0024225E">
      <w:pPr>
        <w:jc w:val="righ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638</w:t>
      </w:r>
      <w:r w:rsidR="0024225E" w:rsidRPr="00635AF8">
        <w:rPr>
          <w:color w:val="FF0000"/>
          <w:sz w:val="20"/>
          <w:szCs w:val="20"/>
        </w:rPr>
        <w:t>-2017</w:t>
      </w:r>
    </w:p>
    <w:tbl>
      <w:tblPr>
        <w:tblW w:w="0" w:type="auto"/>
        <w:jc w:val="right"/>
        <w:tblLayout w:type="fixed"/>
        <w:tblCellMar>
          <w:left w:w="56" w:type="dxa"/>
          <w:right w:w="56" w:type="dxa"/>
        </w:tblCellMar>
        <w:tblLook w:val="0000"/>
      </w:tblPr>
      <w:tblGrid>
        <w:gridCol w:w="1618"/>
        <w:gridCol w:w="5603"/>
      </w:tblGrid>
      <w:tr w:rsidR="0024225E" w:rsidRPr="007C0891" w:rsidTr="00E458DD">
        <w:trPr>
          <w:cantSplit/>
          <w:jc w:val="right"/>
        </w:trPr>
        <w:tc>
          <w:tcPr>
            <w:tcW w:w="1618" w:type="dxa"/>
          </w:tcPr>
          <w:p w:rsidR="0024225E" w:rsidRPr="00000CD4" w:rsidRDefault="00D703ED" w:rsidP="00E458DD">
            <w:pPr>
              <w:spacing w:before="120" w:line="29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noProof/>
                <w:color w:val="FF000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-1981911</wp:posOffset>
                  </wp:positionH>
                  <wp:positionV relativeFrom="paragraph">
                    <wp:posOffset>100025</wp:posOffset>
                  </wp:positionV>
                  <wp:extent cx="1937154" cy="2509114"/>
                  <wp:effectExtent l="19050" t="0" r="5946" b="0"/>
                  <wp:wrapNone/>
                  <wp:docPr id="1" name="Picture 1" descr="Slikovni rezul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ovni rezul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0619" r="78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958" cy="251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4225E" w:rsidRPr="00000CD4">
              <w:rPr>
                <w:b/>
                <w:color w:val="FF0000"/>
                <w:sz w:val="20"/>
                <w:szCs w:val="20"/>
              </w:rPr>
              <w:t>28.04.2017.</w:t>
            </w:r>
          </w:p>
          <w:p w:rsidR="0024225E" w:rsidRPr="00000CD4" w:rsidRDefault="0024225E" w:rsidP="00E458DD">
            <w:pPr>
              <w:spacing w:before="120" w:line="29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000CD4">
              <w:rPr>
                <w:b/>
                <w:color w:val="FF0000"/>
                <w:sz w:val="20"/>
                <w:szCs w:val="20"/>
              </w:rPr>
              <w:t>petak</w:t>
            </w:r>
          </w:p>
        </w:tc>
        <w:tc>
          <w:tcPr>
            <w:tcW w:w="5603" w:type="dxa"/>
          </w:tcPr>
          <w:p w:rsidR="0024225E" w:rsidRPr="001E5925" w:rsidRDefault="00A953AB" w:rsidP="007071F8">
            <w:pPr>
              <w:tabs>
                <w:tab w:val="left" w:pos="252"/>
              </w:tabs>
              <w:spacing w:before="120" w:line="290" w:lineRule="auto"/>
              <w:jc w:val="both"/>
              <w:rPr>
                <w:sz w:val="23"/>
                <w:szCs w:val="23"/>
              </w:rPr>
            </w:pPr>
            <w:r w:rsidRPr="001E5925">
              <w:rPr>
                <w:sz w:val="23"/>
                <w:szCs w:val="23"/>
              </w:rPr>
              <w:t>Polazak u 6,3</w:t>
            </w:r>
            <w:r w:rsidR="00430B76" w:rsidRPr="001E5925">
              <w:rPr>
                <w:sz w:val="23"/>
                <w:szCs w:val="23"/>
              </w:rPr>
              <w:t>0</w:t>
            </w:r>
            <w:r w:rsidR="0024225E" w:rsidRPr="001E5925">
              <w:rPr>
                <w:sz w:val="23"/>
                <w:szCs w:val="23"/>
              </w:rPr>
              <w:t xml:space="preserve"> sati</w:t>
            </w:r>
            <w:r w:rsidR="00430B76" w:rsidRPr="001E5925">
              <w:rPr>
                <w:sz w:val="23"/>
                <w:szCs w:val="23"/>
              </w:rPr>
              <w:t xml:space="preserve"> </w:t>
            </w:r>
            <w:r w:rsidR="001E5925" w:rsidRPr="001E5925">
              <w:rPr>
                <w:sz w:val="23"/>
                <w:szCs w:val="23"/>
              </w:rPr>
              <w:t xml:space="preserve">kod Kule na Rivi iz Splita. </w:t>
            </w:r>
            <w:r w:rsidRPr="001E5925">
              <w:rPr>
                <w:sz w:val="23"/>
                <w:szCs w:val="23"/>
              </w:rPr>
              <w:t xml:space="preserve">Vožnja </w:t>
            </w:r>
            <w:r w:rsidR="0024225E" w:rsidRPr="001E5925">
              <w:rPr>
                <w:sz w:val="23"/>
                <w:szCs w:val="23"/>
              </w:rPr>
              <w:t>autocestom uz kraća u</w:t>
            </w:r>
            <w:r w:rsidR="001E5925" w:rsidRPr="001E5925">
              <w:rPr>
                <w:sz w:val="23"/>
                <w:szCs w:val="23"/>
              </w:rPr>
              <w:t xml:space="preserve">sputna stajanja prema Sloveniji i </w:t>
            </w:r>
            <w:r w:rsidR="0024225E" w:rsidRPr="001E5925">
              <w:rPr>
                <w:sz w:val="23"/>
                <w:szCs w:val="23"/>
              </w:rPr>
              <w:t xml:space="preserve"> Austrij</w:t>
            </w:r>
            <w:r w:rsidRPr="001E5925">
              <w:rPr>
                <w:sz w:val="23"/>
                <w:szCs w:val="23"/>
              </w:rPr>
              <w:t>i do Bratislave. Smještaj u hotel. Večera. Večernja šetnja gradom. Noćenje.</w:t>
            </w:r>
          </w:p>
        </w:tc>
      </w:tr>
      <w:tr w:rsidR="0024225E" w:rsidRPr="007C0891" w:rsidTr="00E458DD">
        <w:trPr>
          <w:cantSplit/>
          <w:jc w:val="right"/>
        </w:trPr>
        <w:tc>
          <w:tcPr>
            <w:tcW w:w="1618" w:type="dxa"/>
          </w:tcPr>
          <w:p w:rsidR="0024225E" w:rsidRPr="00000CD4" w:rsidRDefault="0024225E" w:rsidP="00E458DD">
            <w:pPr>
              <w:spacing w:before="120" w:line="29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000CD4">
              <w:rPr>
                <w:b/>
                <w:color w:val="FF0000"/>
                <w:sz w:val="20"/>
                <w:szCs w:val="20"/>
              </w:rPr>
              <w:t>29.04.2017.</w:t>
            </w:r>
          </w:p>
          <w:p w:rsidR="0024225E" w:rsidRPr="00000CD4" w:rsidRDefault="0024225E" w:rsidP="00E458DD">
            <w:pPr>
              <w:spacing w:before="120" w:line="29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000CD4">
              <w:rPr>
                <w:b/>
                <w:color w:val="FF0000"/>
                <w:sz w:val="20"/>
                <w:szCs w:val="20"/>
              </w:rPr>
              <w:t>subota</w:t>
            </w:r>
          </w:p>
        </w:tc>
        <w:tc>
          <w:tcPr>
            <w:tcW w:w="5603" w:type="dxa"/>
          </w:tcPr>
          <w:p w:rsidR="0024225E" w:rsidRPr="001E5925" w:rsidRDefault="00A953AB" w:rsidP="007071F8">
            <w:pPr>
              <w:tabs>
                <w:tab w:val="left" w:pos="7341"/>
              </w:tabs>
              <w:spacing w:before="120" w:line="290" w:lineRule="auto"/>
              <w:jc w:val="both"/>
              <w:rPr>
                <w:sz w:val="23"/>
                <w:szCs w:val="23"/>
              </w:rPr>
            </w:pPr>
            <w:r w:rsidRPr="001E5925">
              <w:rPr>
                <w:sz w:val="23"/>
                <w:szCs w:val="23"/>
              </w:rPr>
              <w:t xml:space="preserve">Doručak. Polazak za Prag. Po dolasku smještaj u hotel </w:t>
            </w:r>
            <w:r w:rsidR="0024225E" w:rsidRPr="001E5925">
              <w:rPr>
                <w:sz w:val="23"/>
                <w:szCs w:val="23"/>
              </w:rPr>
              <w:t xml:space="preserve">te odlazak na razgled grada u pratnji vodiča: </w:t>
            </w:r>
            <w:r w:rsidR="0024225E" w:rsidRPr="001E5925">
              <w:rPr>
                <w:i/>
                <w:iCs/>
                <w:sz w:val="23"/>
                <w:szCs w:val="23"/>
              </w:rPr>
              <w:t>VACLAVSKE NAMESTI, MŮSTEK, OBECNI DUM, CELETNA, OVOCNI TRH, STAVOVSKE DIVADLO, CAROLINUM, TINSKA CRKVA, STAROMESTSKE NAMESTI, STAROMESTSKA RADNICE, KARLOVA ULICA, KARLŮV MOST,</w:t>
            </w:r>
            <w:r w:rsidR="0024225E" w:rsidRPr="001E5925">
              <w:rPr>
                <w:sz w:val="23"/>
                <w:szCs w:val="23"/>
              </w:rPr>
              <w:t>… Po završenom razgledu odlazak na vožnju brodom po Vltavi, uz večeru – buffet. Noćenje.</w:t>
            </w:r>
          </w:p>
        </w:tc>
      </w:tr>
      <w:tr w:rsidR="0024225E" w:rsidRPr="007C0891" w:rsidTr="00E458DD">
        <w:trPr>
          <w:cantSplit/>
          <w:jc w:val="right"/>
        </w:trPr>
        <w:tc>
          <w:tcPr>
            <w:tcW w:w="1618" w:type="dxa"/>
          </w:tcPr>
          <w:p w:rsidR="0024225E" w:rsidRPr="00000CD4" w:rsidRDefault="0024225E" w:rsidP="00E458DD">
            <w:pPr>
              <w:spacing w:before="120" w:line="29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000CD4">
              <w:rPr>
                <w:b/>
                <w:color w:val="FF0000"/>
                <w:sz w:val="20"/>
                <w:szCs w:val="20"/>
              </w:rPr>
              <w:t>30.04.2017.</w:t>
            </w:r>
          </w:p>
          <w:p w:rsidR="0024225E" w:rsidRPr="00000CD4" w:rsidRDefault="00E458DD" w:rsidP="00E458DD">
            <w:pPr>
              <w:spacing w:before="120" w:line="29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noProof/>
                <w:color w:val="FF000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-1989227</wp:posOffset>
                  </wp:positionH>
                  <wp:positionV relativeFrom="paragraph">
                    <wp:posOffset>156582</wp:posOffset>
                  </wp:positionV>
                  <wp:extent cx="1941423" cy="2329292"/>
                  <wp:effectExtent l="19050" t="0" r="1677" b="0"/>
                  <wp:wrapNone/>
                  <wp:docPr id="10" name="Picture 10" descr="Slikovni rezul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likovni rezul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99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938" cy="2328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4225E" w:rsidRPr="00000CD4">
              <w:rPr>
                <w:b/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5603" w:type="dxa"/>
          </w:tcPr>
          <w:p w:rsidR="0024225E" w:rsidRPr="001E5925" w:rsidRDefault="0024225E" w:rsidP="007071F8">
            <w:pPr>
              <w:spacing w:before="120" w:line="290" w:lineRule="auto"/>
              <w:jc w:val="both"/>
              <w:rPr>
                <w:sz w:val="23"/>
                <w:szCs w:val="23"/>
              </w:rPr>
            </w:pPr>
            <w:r w:rsidRPr="001E5925">
              <w:rPr>
                <w:sz w:val="23"/>
                <w:szCs w:val="23"/>
              </w:rPr>
              <w:t xml:space="preserve">Doručak. Odlazak na razgled </w:t>
            </w:r>
            <w:r w:rsidRPr="001E5925">
              <w:rPr>
                <w:i/>
                <w:iCs/>
                <w:sz w:val="23"/>
                <w:szCs w:val="23"/>
              </w:rPr>
              <w:t>HRADČANA</w:t>
            </w:r>
            <w:r w:rsidRPr="001E5925">
              <w:rPr>
                <w:sz w:val="23"/>
                <w:szCs w:val="23"/>
              </w:rPr>
              <w:t xml:space="preserve"> u pratnji vodiča: </w:t>
            </w:r>
            <w:r w:rsidRPr="001E5925">
              <w:rPr>
                <w:i/>
                <w:iCs/>
                <w:sz w:val="23"/>
                <w:szCs w:val="23"/>
              </w:rPr>
              <w:t xml:space="preserve">SAMOSTAN STRAHOV, PALAČA ČERNIN, LORETA, HRADČANSKE NAMESTI, NADBISKUPSKA PALAČA, KATEDRALA SV. VIDA, CRKVA I SAMOSTAN SV. JURE, VALDŠTEJNSKA ZAHRADA, MALA STRANA, KOSTEL SV. MIKULAŠE, KARLŮV MOST, KLEMENTINUM,… </w:t>
            </w:r>
            <w:r w:rsidRPr="001E5925">
              <w:rPr>
                <w:iCs/>
                <w:sz w:val="23"/>
                <w:szCs w:val="23"/>
              </w:rPr>
              <w:t xml:space="preserve">Dio poslijepodneva slobodan. </w:t>
            </w:r>
            <w:r w:rsidRPr="001E5925">
              <w:rPr>
                <w:sz w:val="23"/>
                <w:szCs w:val="23"/>
              </w:rPr>
              <w:t xml:space="preserve">Navečer odlazak u </w:t>
            </w:r>
            <w:r w:rsidR="005630CF" w:rsidRPr="001E5925">
              <w:rPr>
                <w:sz w:val="23"/>
                <w:szCs w:val="23"/>
              </w:rPr>
              <w:t xml:space="preserve">poznatu </w:t>
            </w:r>
            <w:r w:rsidR="009C1552" w:rsidRPr="001E5925">
              <w:rPr>
                <w:sz w:val="23"/>
                <w:szCs w:val="23"/>
              </w:rPr>
              <w:t xml:space="preserve">kultnu </w:t>
            </w:r>
            <w:r w:rsidRPr="001E5925">
              <w:rPr>
                <w:sz w:val="23"/>
                <w:szCs w:val="23"/>
              </w:rPr>
              <w:t xml:space="preserve">pivnicu </w:t>
            </w:r>
            <w:r w:rsidRPr="001E5925">
              <w:rPr>
                <w:i/>
                <w:iCs/>
                <w:sz w:val="23"/>
                <w:szCs w:val="23"/>
              </w:rPr>
              <w:t xml:space="preserve">U FLEKA </w:t>
            </w:r>
            <w:r w:rsidRPr="001E5925">
              <w:rPr>
                <w:sz w:val="23"/>
                <w:szCs w:val="23"/>
              </w:rPr>
              <w:t>na večeru. Noćenje.</w:t>
            </w:r>
          </w:p>
        </w:tc>
      </w:tr>
      <w:tr w:rsidR="0024225E" w:rsidRPr="007C0891" w:rsidTr="00E458DD">
        <w:trPr>
          <w:cantSplit/>
          <w:jc w:val="right"/>
        </w:trPr>
        <w:tc>
          <w:tcPr>
            <w:tcW w:w="1618" w:type="dxa"/>
          </w:tcPr>
          <w:p w:rsidR="0024225E" w:rsidRPr="00000CD4" w:rsidRDefault="0024225E" w:rsidP="00E458DD">
            <w:pPr>
              <w:spacing w:before="120" w:line="29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000CD4">
              <w:rPr>
                <w:b/>
                <w:color w:val="FF0000"/>
                <w:sz w:val="20"/>
                <w:szCs w:val="20"/>
              </w:rPr>
              <w:t>1.05.2017.</w:t>
            </w:r>
          </w:p>
          <w:p w:rsidR="0024225E" w:rsidRPr="00000CD4" w:rsidRDefault="0024225E" w:rsidP="00E458DD">
            <w:pPr>
              <w:spacing w:before="120" w:line="29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000CD4">
              <w:rPr>
                <w:b/>
                <w:color w:val="FF0000"/>
                <w:sz w:val="20"/>
                <w:szCs w:val="20"/>
              </w:rPr>
              <w:t>ponedjeljak</w:t>
            </w:r>
          </w:p>
        </w:tc>
        <w:tc>
          <w:tcPr>
            <w:tcW w:w="5603" w:type="dxa"/>
          </w:tcPr>
          <w:p w:rsidR="0024225E" w:rsidRPr="001E5925" w:rsidRDefault="009C1552" w:rsidP="007071F8">
            <w:pPr>
              <w:spacing w:before="120" w:line="290" w:lineRule="auto"/>
              <w:jc w:val="both"/>
              <w:rPr>
                <w:sz w:val="23"/>
                <w:szCs w:val="23"/>
              </w:rPr>
            </w:pPr>
            <w:r w:rsidRPr="001E5925">
              <w:rPr>
                <w:sz w:val="23"/>
                <w:szCs w:val="23"/>
              </w:rPr>
              <w:t>D</w:t>
            </w:r>
            <w:r w:rsidR="0024225E" w:rsidRPr="001E5925">
              <w:rPr>
                <w:sz w:val="23"/>
                <w:szCs w:val="23"/>
              </w:rPr>
              <w:t>oručak. Polazak za</w:t>
            </w:r>
            <w:r w:rsidR="0024225E" w:rsidRPr="001E5925">
              <w:rPr>
                <w:i/>
                <w:iCs/>
                <w:sz w:val="23"/>
                <w:szCs w:val="23"/>
              </w:rPr>
              <w:t xml:space="preserve"> TELČ</w:t>
            </w:r>
            <w:r w:rsidR="0024225E" w:rsidRPr="001E5925">
              <w:rPr>
                <w:sz w:val="23"/>
                <w:szCs w:val="23"/>
              </w:rPr>
              <w:t xml:space="preserve"> i razgled malog baroknog grada koji se spominje već od 1207. godine. Grad je kroz povijest mijenjao vlasnike, a danas je</w:t>
            </w:r>
            <w:r w:rsidRPr="001E5925">
              <w:rPr>
                <w:sz w:val="23"/>
                <w:szCs w:val="23"/>
              </w:rPr>
              <w:t>,</w:t>
            </w:r>
            <w:r w:rsidR="005630CF" w:rsidRPr="001E5925">
              <w:rPr>
                <w:sz w:val="23"/>
                <w:szCs w:val="23"/>
              </w:rPr>
              <w:t xml:space="preserve"> zbog  glavnog gradskog</w:t>
            </w:r>
            <w:r w:rsidR="0024225E" w:rsidRPr="001E5925">
              <w:rPr>
                <w:sz w:val="23"/>
                <w:szCs w:val="23"/>
              </w:rPr>
              <w:t xml:space="preserve"> trg</w:t>
            </w:r>
            <w:r w:rsidR="005630CF" w:rsidRPr="001E5925">
              <w:rPr>
                <w:sz w:val="23"/>
                <w:szCs w:val="23"/>
              </w:rPr>
              <w:t>a</w:t>
            </w:r>
            <w:r w:rsidR="0024225E" w:rsidRPr="001E5925">
              <w:rPr>
                <w:sz w:val="23"/>
                <w:szCs w:val="23"/>
              </w:rPr>
              <w:t xml:space="preserve"> okružen kućama iz 16. i 17. stoljeća, postao UNESCO-va svjetska</w:t>
            </w:r>
            <w:r w:rsidR="005630CF" w:rsidRPr="001E5925">
              <w:rPr>
                <w:sz w:val="23"/>
                <w:szCs w:val="23"/>
              </w:rPr>
              <w:t xml:space="preserve"> kulturna</w:t>
            </w:r>
            <w:r w:rsidR="0024225E" w:rsidRPr="001E5925">
              <w:rPr>
                <w:sz w:val="23"/>
                <w:szCs w:val="23"/>
              </w:rPr>
              <w:t xml:space="preserve"> baština</w:t>
            </w:r>
            <w:r w:rsidR="005630CF" w:rsidRPr="001E5925">
              <w:rPr>
                <w:sz w:val="23"/>
                <w:szCs w:val="23"/>
              </w:rPr>
              <w:t xml:space="preserve"> </w:t>
            </w:r>
            <w:r w:rsidR="0024225E" w:rsidRPr="001E5925">
              <w:rPr>
                <w:sz w:val="23"/>
                <w:szCs w:val="23"/>
              </w:rPr>
              <w:t xml:space="preserve"> Nastavak putovanja za Hrvatsku i uz kraća usputna stajanja dolazak u</w:t>
            </w:r>
            <w:r w:rsidR="00EC29DB" w:rsidRPr="001E5925">
              <w:rPr>
                <w:sz w:val="23"/>
                <w:szCs w:val="23"/>
              </w:rPr>
              <w:t xml:space="preserve"> Split</w:t>
            </w:r>
            <w:r w:rsidR="0024225E" w:rsidRPr="001E5925">
              <w:rPr>
                <w:sz w:val="23"/>
                <w:szCs w:val="23"/>
              </w:rPr>
              <w:t xml:space="preserve"> u kasnije večernje sate.</w:t>
            </w:r>
          </w:p>
        </w:tc>
      </w:tr>
    </w:tbl>
    <w:p w:rsidR="0024225E" w:rsidRDefault="0024225E" w:rsidP="0024225E">
      <w:pPr>
        <w:spacing w:line="290" w:lineRule="auto"/>
        <w:sectPr w:rsidR="0024225E" w:rsidSect="0024225E">
          <w:pgSz w:w="11906" w:h="16838" w:code="9"/>
          <w:pgMar w:top="709" w:right="851" w:bottom="993" w:left="851" w:header="720" w:footer="720" w:gutter="0"/>
          <w:cols w:space="708"/>
          <w:docGrid w:linePitch="360"/>
        </w:sectPr>
      </w:pPr>
    </w:p>
    <w:p w:rsidR="0024225E" w:rsidRPr="0024225E" w:rsidRDefault="0024225E" w:rsidP="00D72894">
      <w:pPr>
        <w:pStyle w:val="Heading2"/>
        <w:tabs>
          <w:tab w:val="center" w:pos="5760"/>
          <w:tab w:val="right" w:pos="8100"/>
        </w:tabs>
        <w:spacing w:line="290" w:lineRule="auto"/>
        <w:rPr>
          <w:b/>
          <w:color w:val="000000" w:themeColor="text1"/>
        </w:rPr>
      </w:pPr>
    </w:p>
    <w:p w:rsidR="0024225E" w:rsidRDefault="0024225E" w:rsidP="0024225E">
      <w:pPr>
        <w:pStyle w:val="Heading2"/>
        <w:tabs>
          <w:tab w:val="center" w:pos="5760"/>
          <w:tab w:val="right" w:pos="8100"/>
        </w:tabs>
        <w:spacing w:line="290" w:lineRule="auto"/>
        <w:jc w:val="center"/>
        <w:rPr>
          <w:b/>
          <w:color w:val="0070C0"/>
        </w:rPr>
      </w:pPr>
      <w:r w:rsidRPr="00E458DD">
        <w:rPr>
          <w:b/>
          <w:color w:val="0070C0"/>
        </w:rPr>
        <w:t>CIJENA ARANŽMANA:</w:t>
      </w:r>
    </w:p>
    <w:p w:rsidR="0024225E" w:rsidRDefault="00C85796" w:rsidP="0012396A">
      <w:pPr>
        <w:rPr>
          <w:sz w:val="22"/>
          <w:szCs w:val="22"/>
        </w:rPr>
      </w:pPr>
      <w:r w:rsidRPr="00C85796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</w:t>
      </w:r>
      <w:r w:rsidRPr="00C85796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C85796">
        <w:rPr>
          <w:sz w:val="22"/>
          <w:szCs w:val="22"/>
        </w:rPr>
        <w:t>adoplata za 1/1 sobu: 340,00 kuna</w:t>
      </w:r>
    </w:p>
    <w:p w:rsidR="009D0F3D" w:rsidRPr="009D0F3D" w:rsidRDefault="009D0F3D" w:rsidP="0012396A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D0F3D">
        <w:rPr>
          <w:color w:val="FF0000"/>
          <w:sz w:val="22"/>
          <w:szCs w:val="22"/>
        </w:rPr>
        <w:t>MOGUĆNOST OBROČNE OTPLATE</w:t>
      </w:r>
    </w:p>
    <w:tbl>
      <w:tblPr>
        <w:tblW w:w="473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216"/>
        <w:gridCol w:w="2518"/>
      </w:tblGrid>
      <w:tr w:rsidR="00AB1DE0" w:rsidRPr="008C1326" w:rsidTr="00AB1DE0">
        <w:trPr>
          <w:cantSplit/>
        </w:trPr>
        <w:tc>
          <w:tcPr>
            <w:tcW w:w="2216" w:type="dxa"/>
            <w:vAlign w:val="center"/>
          </w:tcPr>
          <w:p w:rsidR="00AB1DE0" w:rsidRPr="00AB1DE0" w:rsidRDefault="00AB1DE0" w:rsidP="00AB1DE0">
            <w:pPr>
              <w:pStyle w:val="Heading2"/>
              <w:tabs>
                <w:tab w:val="center" w:pos="5760"/>
                <w:tab w:val="right" w:pos="8100"/>
              </w:tabs>
              <w:spacing w:line="290" w:lineRule="auto"/>
              <w:jc w:val="center"/>
              <w:rPr>
                <w:b/>
                <w:color w:val="0070C0"/>
                <w:sz w:val="22"/>
              </w:rPr>
            </w:pPr>
            <w:r w:rsidRPr="00AB1DE0">
              <w:rPr>
                <w:b/>
                <w:color w:val="0070C0"/>
                <w:sz w:val="22"/>
              </w:rPr>
              <w:lastRenderedPageBreak/>
              <w:t>42 - 45 putnika</w:t>
            </w:r>
          </w:p>
        </w:tc>
        <w:tc>
          <w:tcPr>
            <w:tcW w:w="2518" w:type="dxa"/>
            <w:vAlign w:val="center"/>
          </w:tcPr>
          <w:p w:rsidR="00AB1DE0" w:rsidRPr="00AB1DE0" w:rsidRDefault="00D03CE1" w:rsidP="00AB1DE0">
            <w:pPr>
              <w:pStyle w:val="Heading2"/>
              <w:tabs>
                <w:tab w:val="center" w:pos="5760"/>
                <w:tab w:val="right" w:pos="8100"/>
              </w:tabs>
              <w:jc w:val="center"/>
              <w:rPr>
                <w:b/>
                <w:color w:val="0070C0"/>
                <w:sz w:val="22"/>
              </w:rPr>
            </w:pPr>
            <w:r>
              <w:rPr>
                <w:b/>
                <w:color w:val="0070C0"/>
                <w:sz w:val="22"/>
              </w:rPr>
              <w:t>2.29</w:t>
            </w:r>
            <w:r w:rsidR="00AB1DE0" w:rsidRPr="00AB1DE0">
              <w:rPr>
                <w:b/>
                <w:color w:val="0070C0"/>
                <w:sz w:val="22"/>
              </w:rPr>
              <w:t>0,00 kuna</w:t>
            </w:r>
          </w:p>
        </w:tc>
      </w:tr>
      <w:tr w:rsidR="00AB1DE0" w:rsidRPr="008C1326" w:rsidTr="00AB1DE0">
        <w:trPr>
          <w:cantSplit/>
        </w:trPr>
        <w:tc>
          <w:tcPr>
            <w:tcW w:w="2216" w:type="dxa"/>
            <w:vAlign w:val="center"/>
          </w:tcPr>
          <w:p w:rsidR="00AB1DE0" w:rsidRPr="00AB1DE0" w:rsidRDefault="00AB1DE0" w:rsidP="00AB1DE0">
            <w:pPr>
              <w:pStyle w:val="Heading2"/>
              <w:tabs>
                <w:tab w:val="center" w:pos="5760"/>
                <w:tab w:val="right" w:pos="8100"/>
              </w:tabs>
              <w:spacing w:line="290" w:lineRule="auto"/>
              <w:jc w:val="center"/>
              <w:rPr>
                <w:b/>
                <w:color w:val="0070C0"/>
                <w:sz w:val="22"/>
              </w:rPr>
            </w:pPr>
            <w:r w:rsidRPr="00AB1DE0">
              <w:rPr>
                <w:b/>
                <w:color w:val="0070C0"/>
                <w:sz w:val="22"/>
              </w:rPr>
              <w:t>38 - 41 putnika</w:t>
            </w:r>
          </w:p>
        </w:tc>
        <w:tc>
          <w:tcPr>
            <w:tcW w:w="2518" w:type="dxa"/>
            <w:vAlign w:val="center"/>
          </w:tcPr>
          <w:p w:rsidR="00AB1DE0" w:rsidRPr="00AB1DE0" w:rsidRDefault="009D0F3D" w:rsidP="00AB1DE0">
            <w:pPr>
              <w:pStyle w:val="Heading2"/>
              <w:tabs>
                <w:tab w:val="center" w:pos="5760"/>
                <w:tab w:val="right" w:pos="8100"/>
              </w:tabs>
              <w:jc w:val="center"/>
              <w:rPr>
                <w:b/>
                <w:color w:val="0070C0"/>
                <w:sz w:val="22"/>
              </w:rPr>
            </w:pPr>
            <w:r>
              <w:rPr>
                <w:b/>
                <w:color w:val="0070C0"/>
                <w:sz w:val="22"/>
              </w:rPr>
              <w:t>2.34</w:t>
            </w:r>
            <w:r w:rsidR="00AB1DE0" w:rsidRPr="00AB1DE0">
              <w:rPr>
                <w:b/>
                <w:color w:val="0070C0"/>
                <w:sz w:val="22"/>
              </w:rPr>
              <w:t>0,00 kuna</w:t>
            </w:r>
          </w:p>
        </w:tc>
      </w:tr>
      <w:tr w:rsidR="00AB1DE0" w:rsidRPr="008C1326" w:rsidTr="00AB1DE0">
        <w:trPr>
          <w:cantSplit/>
        </w:trPr>
        <w:tc>
          <w:tcPr>
            <w:tcW w:w="2216" w:type="dxa"/>
            <w:vAlign w:val="center"/>
          </w:tcPr>
          <w:p w:rsidR="00AB1DE0" w:rsidRPr="00AB1DE0" w:rsidRDefault="00AB1DE0" w:rsidP="00AB1DE0">
            <w:pPr>
              <w:pStyle w:val="Heading2"/>
              <w:tabs>
                <w:tab w:val="center" w:pos="5760"/>
                <w:tab w:val="right" w:pos="8100"/>
              </w:tabs>
              <w:spacing w:line="290" w:lineRule="auto"/>
              <w:jc w:val="center"/>
              <w:rPr>
                <w:b/>
                <w:color w:val="0070C0"/>
                <w:sz w:val="22"/>
              </w:rPr>
            </w:pPr>
            <w:r w:rsidRPr="00AB1DE0">
              <w:rPr>
                <w:b/>
                <w:color w:val="0070C0"/>
                <w:sz w:val="22"/>
              </w:rPr>
              <w:t>34 - 37 putnika</w:t>
            </w:r>
          </w:p>
        </w:tc>
        <w:tc>
          <w:tcPr>
            <w:tcW w:w="2518" w:type="dxa"/>
            <w:vAlign w:val="center"/>
          </w:tcPr>
          <w:p w:rsidR="00AB1DE0" w:rsidRPr="00AB1DE0" w:rsidRDefault="009D0F3D" w:rsidP="00AB1DE0">
            <w:pPr>
              <w:pStyle w:val="Heading2"/>
              <w:tabs>
                <w:tab w:val="center" w:pos="5760"/>
                <w:tab w:val="right" w:pos="8100"/>
              </w:tabs>
              <w:jc w:val="center"/>
              <w:rPr>
                <w:b/>
                <w:color w:val="0070C0"/>
                <w:sz w:val="22"/>
              </w:rPr>
            </w:pPr>
            <w:r>
              <w:rPr>
                <w:b/>
                <w:color w:val="0070C0"/>
                <w:sz w:val="22"/>
              </w:rPr>
              <w:t>2.40</w:t>
            </w:r>
            <w:r w:rsidR="00AB1DE0" w:rsidRPr="00AB1DE0">
              <w:rPr>
                <w:b/>
                <w:color w:val="0070C0"/>
                <w:sz w:val="22"/>
              </w:rPr>
              <w:t>0,00 kuna</w:t>
            </w:r>
          </w:p>
        </w:tc>
      </w:tr>
      <w:tr w:rsidR="00AB1DE0" w:rsidRPr="008C1326" w:rsidTr="00AB1DE0">
        <w:trPr>
          <w:cantSplit/>
        </w:trPr>
        <w:tc>
          <w:tcPr>
            <w:tcW w:w="2216" w:type="dxa"/>
            <w:vAlign w:val="center"/>
          </w:tcPr>
          <w:p w:rsidR="00AB1DE0" w:rsidRPr="00AB1DE0" w:rsidRDefault="00AB1DE0" w:rsidP="00AB1DE0">
            <w:pPr>
              <w:pStyle w:val="Heading2"/>
              <w:tabs>
                <w:tab w:val="center" w:pos="5760"/>
                <w:tab w:val="right" w:pos="8100"/>
              </w:tabs>
              <w:spacing w:line="290" w:lineRule="auto"/>
              <w:jc w:val="center"/>
              <w:rPr>
                <w:b/>
                <w:color w:val="0070C0"/>
                <w:sz w:val="22"/>
              </w:rPr>
            </w:pPr>
            <w:r w:rsidRPr="00AB1DE0">
              <w:rPr>
                <w:b/>
                <w:color w:val="0070C0"/>
                <w:sz w:val="22"/>
              </w:rPr>
              <w:t>30 – 33 putnika</w:t>
            </w:r>
          </w:p>
        </w:tc>
        <w:tc>
          <w:tcPr>
            <w:tcW w:w="2518" w:type="dxa"/>
            <w:vAlign w:val="center"/>
          </w:tcPr>
          <w:p w:rsidR="00AB1DE0" w:rsidRPr="00AB1DE0" w:rsidRDefault="009D0F3D" w:rsidP="00AB1DE0">
            <w:pPr>
              <w:pStyle w:val="Heading2"/>
              <w:tabs>
                <w:tab w:val="center" w:pos="5760"/>
                <w:tab w:val="right" w:pos="8100"/>
              </w:tabs>
              <w:jc w:val="center"/>
              <w:rPr>
                <w:b/>
                <w:color w:val="0070C0"/>
                <w:sz w:val="22"/>
              </w:rPr>
            </w:pPr>
            <w:r>
              <w:rPr>
                <w:b/>
                <w:color w:val="0070C0"/>
                <w:sz w:val="22"/>
              </w:rPr>
              <w:t>2.48</w:t>
            </w:r>
            <w:r w:rsidR="00AB1DE0" w:rsidRPr="00AB1DE0">
              <w:rPr>
                <w:b/>
                <w:color w:val="0070C0"/>
                <w:sz w:val="22"/>
              </w:rPr>
              <w:t>0,00 kuna</w:t>
            </w:r>
          </w:p>
        </w:tc>
      </w:tr>
    </w:tbl>
    <w:p w:rsidR="0024225E" w:rsidRPr="00D10212" w:rsidRDefault="0024225E" w:rsidP="00C85796">
      <w:pPr>
        <w:pStyle w:val="Heading2"/>
        <w:tabs>
          <w:tab w:val="center" w:pos="5760"/>
          <w:tab w:val="right" w:pos="8100"/>
        </w:tabs>
        <w:spacing w:line="290" w:lineRule="auto"/>
        <w:rPr>
          <w:b/>
          <w:color w:val="0000FF"/>
          <w:sz w:val="24"/>
        </w:rPr>
        <w:sectPr w:rsidR="0024225E" w:rsidRPr="00D10212" w:rsidSect="009D0F3D">
          <w:type w:val="continuous"/>
          <w:pgSz w:w="11906" w:h="16838" w:code="9"/>
          <w:pgMar w:top="1191" w:right="851" w:bottom="426" w:left="851" w:header="720" w:footer="720" w:gutter="0"/>
          <w:cols w:num="2" w:space="340" w:equalWidth="0">
            <w:col w:w="4253" w:space="340"/>
            <w:col w:w="5611"/>
          </w:cols>
          <w:docGrid w:linePitch="360"/>
        </w:sectPr>
      </w:pPr>
    </w:p>
    <w:p w:rsidR="0012396A" w:rsidRDefault="0024225E" w:rsidP="0024225E">
      <w:pPr>
        <w:spacing w:before="120" w:line="290" w:lineRule="auto"/>
        <w:jc w:val="both"/>
        <w:rPr>
          <w:sz w:val="22"/>
          <w:szCs w:val="22"/>
        </w:rPr>
      </w:pPr>
      <w:r w:rsidRPr="00C8181E">
        <w:rPr>
          <w:b/>
          <w:sz w:val="22"/>
          <w:szCs w:val="22"/>
        </w:rPr>
        <w:lastRenderedPageBreak/>
        <w:t>Program uključuje:</w:t>
      </w:r>
      <w:r w:rsidRPr="00C8181E">
        <w:rPr>
          <w:sz w:val="22"/>
          <w:szCs w:val="22"/>
        </w:rPr>
        <w:t xml:space="preserve"> prijevoz autobusom turističke klase na navedenim relacijama, smještaj u hotelu u </w:t>
      </w:r>
      <w:r w:rsidR="00A953AB">
        <w:rPr>
          <w:sz w:val="22"/>
          <w:szCs w:val="22"/>
        </w:rPr>
        <w:t>Bratislavi</w:t>
      </w:r>
      <w:r w:rsidR="009D0F3D">
        <w:rPr>
          <w:sz w:val="22"/>
          <w:szCs w:val="22"/>
        </w:rPr>
        <w:t>/polupansion</w:t>
      </w:r>
      <w:r w:rsidR="00A953AB">
        <w:rPr>
          <w:sz w:val="22"/>
          <w:szCs w:val="22"/>
        </w:rPr>
        <w:t xml:space="preserve"> i </w:t>
      </w:r>
      <w:r w:rsidRPr="00C8181E">
        <w:rPr>
          <w:sz w:val="22"/>
          <w:szCs w:val="22"/>
        </w:rPr>
        <w:t>Pragu 3*, obroci navedeni u programu uključujući večeru na brodu i u pivn</w:t>
      </w:r>
      <w:r w:rsidR="0012396A">
        <w:rPr>
          <w:sz w:val="22"/>
          <w:szCs w:val="22"/>
        </w:rPr>
        <w:t>ici U Fleka,</w:t>
      </w:r>
      <w:r w:rsidRPr="00C8181E">
        <w:rPr>
          <w:sz w:val="22"/>
          <w:szCs w:val="22"/>
        </w:rPr>
        <w:t xml:space="preserve"> tr</w:t>
      </w:r>
      <w:r w:rsidR="005630CF">
        <w:rPr>
          <w:sz w:val="22"/>
          <w:szCs w:val="22"/>
        </w:rPr>
        <w:t xml:space="preserve">oškove autocesta i parkiranja, </w:t>
      </w:r>
      <w:r w:rsidRPr="00C8181E">
        <w:rPr>
          <w:sz w:val="22"/>
          <w:szCs w:val="22"/>
        </w:rPr>
        <w:t>jamčevina za turistički paket aranžman, osiguranje od p</w:t>
      </w:r>
      <w:r w:rsidR="00A953AB">
        <w:rPr>
          <w:sz w:val="22"/>
          <w:szCs w:val="22"/>
        </w:rPr>
        <w:t xml:space="preserve">osljedica nesretnog slučaja, </w:t>
      </w:r>
      <w:r w:rsidRPr="00C8181E">
        <w:rPr>
          <w:sz w:val="22"/>
          <w:szCs w:val="22"/>
        </w:rPr>
        <w:t>zakonom propisan PDV, turističkog pratitelja – vodiča te organizaciju putovanja</w:t>
      </w:r>
      <w:r w:rsidR="009C1552">
        <w:rPr>
          <w:sz w:val="22"/>
          <w:szCs w:val="22"/>
        </w:rPr>
        <w:t>.</w:t>
      </w:r>
    </w:p>
    <w:p w:rsidR="00A953AB" w:rsidRPr="0012396A" w:rsidRDefault="00A953AB" w:rsidP="0024225E">
      <w:pPr>
        <w:spacing w:before="120" w:line="290" w:lineRule="auto"/>
        <w:jc w:val="both"/>
        <w:rPr>
          <w:b/>
          <w:sz w:val="22"/>
          <w:szCs w:val="22"/>
        </w:rPr>
      </w:pPr>
      <w:r w:rsidRPr="009D0F3D">
        <w:rPr>
          <w:b/>
          <w:sz w:val="22"/>
          <w:szCs w:val="22"/>
        </w:rPr>
        <w:t>Preporuka</w:t>
      </w:r>
      <w:r>
        <w:rPr>
          <w:sz w:val="22"/>
          <w:szCs w:val="22"/>
        </w:rPr>
        <w:t>: uplata police osiguranja</w:t>
      </w:r>
      <w:r w:rsidR="00595460">
        <w:rPr>
          <w:sz w:val="22"/>
          <w:szCs w:val="22"/>
        </w:rPr>
        <w:t xml:space="preserve"> od rizika otkaza putovanja: 96</w:t>
      </w:r>
      <w:r>
        <w:rPr>
          <w:sz w:val="22"/>
          <w:szCs w:val="22"/>
        </w:rPr>
        <w:t>,00 kn (isključivo kod prve uplate)</w:t>
      </w:r>
    </w:p>
    <w:p w:rsidR="009D0F3D" w:rsidRPr="00D03CE1" w:rsidRDefault="0024225E" w:rsidP="009D0F3D">
      <w:pPr>
        <w:spacing w:before="120" w:line="290" w:lineRule="auto"/>
        <w:jc w:val="center"/>
        <w:rPr>
          <w:b/>
          <w:color w:val="0070C0"/>
          <w:sz w:val="4"/>
          <w:szCs w:val="4"/>
        </w:rPr>
      </w:pPr>
      <w:r w:rsidRPr="00D03CE1">
        <w:rPr>
          <w:b/>
          <w:color w:val="0070C0"/>
        </w:rPr>
        <w:t>OBAVEZNA OSOBNA ISKAZNICA</w:t>
      </w:r>
    </w:p>
    <w:p w:rsidR="0024225E" w:rsidRDefault="0024225E" w:rsidP="009D0F3D">
      <w:pPr>
        <w:jc w:val="center"/>
        <w:rPr>
          <w:b/>
          <w:color w:val="FF0000"/>
          <w:sz w:val="25"/>
          <w:szCs w:val="25"/>
        </w:rPr>
      </w:pPr>
      <w:r w:rsidRPr="00C8181E">
        <w:rPr>
          <w:b/>
          <w:color w:val="FF0000"/>
          <w:sz w:val="26"/>
          <w:szCs w:val="26"/>
        </w:rPr>
        <w:t>PUTOKAZI SPLIT, Mažuranićevo šetalište 14, tel: 455-038, R.V. 9,00 – 17,00 sati</w:t>
      </w:r>
    </w:p>
    <w:p w:rsidR="009D0F3D" w:rsidRPr="00D03CE1" w:rsidRDefault="0024225E" w:rsidP="009D0F3D">
      <w:pPr>
        <w:jc w:val="center"/>
        <w:rPr>
          <w:b/>
          <w:color w:val="FF0000"/>
        </w:rPr>
      </w:pPr>
      <w:proofErr w:type="spellStart"/>
      <w:r w:rsidRPr="00D03CE1">
        <w:rPr>
          <w:b/>
          <w:color w:val="FF0000"/>
        </w:rPr>
        <w:t>mob</w:t>
      </w:r>
      <w:proofErr w:type="spellEnd"/>
      <w:r w:rsidRPr="00D03CE1">
        <w:rPr>
          <w:b/>
          <w:color w:val="FF0000"/>
        </w:rPr>
        <w:t>: 098/448-178, www.putokazi-split.</w:t>
      </w:r>
      <w:proofErr w:type="spellStart"/>
      <w:r w:rsidRPr="00D03CE1">
        <w:rPr>
          <w:b/>
          <w:color w:val="FF0000"/>
        </w:rPr>
        <w:t>com</w:t>
      </w:r>
      <w:proofErr w:type="spellEnd"/>
      <w:r w:rsidRPr="00D03CE1">
        <w:rPr>
          <w:b/>
          <w:color w:val="FF0000"/>
        </w:rPr>
        <w:t xml:space="preserve">; e-mail: </w:t>
      </w:r>
      <w:hyperlink r:id="rId8" w:history="1">
        <w:r w:rsidR="009C1552" w:rsidRPr="00D03CE1">
          <w:rPr>
            <w:rStyle w:val="Hyperlink"/>
            <w:b/>
          </w:rPr>
          <w:t>putokazi@yahoo.co.uk</w:t>
        </w:r>
      </w:hyperlink>
    </w:p>
    <w:p w:rsidR="00D72894" w:rsidRPr="009C1552" w:rsidRDefault="0024225E" w:rsidP="009D0F3D">
      <w:pPr>
        <w:jc w:val="center"/>
        <w:rPr>
          <w:b/>
          <w:color w:val="FF0000"/>
          <w:sz w:val="25"/>
          <w:szCs w:val="25"/>
        </w:rPr>
      </w:pPr>
      <w:r>
        <w:rPr>
          <w:color w:val="FF0000"/>
          <w:sz w:val="12"/>
          <w:szCs w:val="12"/>
        </w:rPr>
        <w:t>ID COD: HR-AB-21060271971</w:t>
      </w:r>
    </w:p>
    <w:sectPr w:rsidR="00D72894" w:rsidRPr="009C1552" w:rsidSect="00A953AB">
      <w:type w:val="continuous"/>
      <w:pgSz w:w="11906" w:h="16838" w:code="9"/>
      <w:pgMar w:top="1191" w:right="851" w:bottom="54" w:left="85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02FD6"/>
    <w:multiLevelType w:val="hybridMultilevel"/>
    <w:tmpl w:val="20001008"/>
    <w:lvl w:ilvl="0" w:tplc="6E3453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4225E"/>
    <w:rsid w:val="00050941"/>
    <w:rsid w:val="00074127"/>
    <w:rsid w:val="000E3195"/>
    <w:rsid w:val="0012396A"/>
    <w:rsid w:val="00147441"/>
    <w:rsid w:val="001E5925"/>
    <w:rsid w:val="0024225E"/>
    <w:rsid w:val="00343EC0"/>
    <w:rsid w:val="00430B76"/>
    <w:rsid w:val="00434CC6"/>
    <w:rsid w:val="005630CF"/>
    <w:rsid w:val="00595460"/>
    <w:rsid w:val="005955A4"/>
    <w:rsid w:val="00681EA9"/>
    <w:rsid w:val="007829C0"/>
    <w:rsid w:val="00844EB3"/>
    <w:rsid w:val="008778B8"/>
    <w:rsid w:val="008F4054"/>
    <w:rsid w:val="009167F4"/>
    <w:rsid w:val="00991AF5"/>
    <w:rsid w:val="009948BF"/>
    <w:rsid w:val="009C1552"/>
    <w:rsid w:val="009D0F3D"/>
    <w:rsid w:val="00A85C94"/>
    <w:rsid w:val="00A92B94"/>
    <w:rsid w:val="00A953AB"/>
    <w:rsid w:val="00AA131B"/>
    <w:rsid w:val="00AB1DE0"/>
    <w:rsid w:val="00AD354E"/>
    <w:rsid w:val="00BF563C"/>
    <w:rsid w:val="00C41115"/>
    <w:rsid w:val="00C84AE4"/>
    <w:rsid w:val="00C85796"/>
    <w:rsid w:val="00D03CE1"/>
    <w:rsid w:val="00D703ED"/>
    <w:rsid w:val="00D72894"/>
    <w:rsid w:val="00E421B7"/>
    <w:rsid w:val="00E458DD"/>
    <w:rsid w:val="00EC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24225E"/>
    <w:pPr>
      <w:keepNext/>
      <w:outlineLvl w:val="1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D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4225E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NoSpacing">
    <w:name w:val="No Spacing"/>
    <w:uiPriority w:val="1"/>
    <w:qFormat/>
    <w:rsid w:val="00242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3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3ED"/>
    <w:rPr>
      <w:rFonts w:ascii="Tahoma" w:eastAsia="Times New Roman" w:hAnsi="Tahoma" w:cs="Tahoma"/>
      <w:sz w:val="16"/>
      <w:szCs w:val="16"/>
      <w:lang w:eastAsia="hr-HR"/>
    </w:rPr>
  </w:style>
  <w:style w:type="character" w:styleId="Hyperlink">
    <w:name w:val="Hyperlink"/>
    <w:basedOn w:val="DefaultParagraphFont"/>
    <w:uiPriority w:val="99"/>
    <w:unhideWhenUsed/>
    <w:rsid w:val="009C15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78B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B1D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tokazi@yahoo.co.uk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52BBA-DDF3-41EB-8134-ADFAD688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Željko</cp:lastModifiedBy>
  <cp:revision>30</cp:revision>
  <cp:lastPrinted>2016-12-01T12:48:00Z</cp:lastPrinted>
  <dcterms:created xsi:type="dcterms:W3CDTF">2016-11-28T13:44:00Z</dcterms:created>
  <dcterms:modified xsi:type="dcterms:W3CDTF">2016-12-12T12:44:00Z</dcterms:modified>
</cp:coreProperties>
</file>