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F1" w:rsidRPr="006E7CB1" w:rsidRDefault="00C74086" w:rsidP="006E7CB1">
      <w:pPr>
        <w:jc w:val="center"/>
        <w:rPr>
          <w:sz w:val="10"/>
          <w:szCs w:val="1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45pt" fillcolor="red">
            <v:shadow on="t" opacity="52429f"/>
            <v:textpath style="font-family:&quot;Arial Black&quot;;font-size:32pt;font-style:italic;v-text-kern:t" trim="t" fitpath="t" string="SANKT PETERBURG"/>
          </v:shape>
        </w:pict>
      </w:r>
    </w:p>
    <w:p w:rsidR="00305C75" w:rsidRDefault="008B59BB" w:rsidP="00ED2226">
      <w:pPr>
        <w:ind w:right="142"/>
        <w:jc w:val="right"/>
        <w:rPr>
          <w:sz w:val="16"/>
          <w:szCs w:val="16"/>
        </w:rPr>
      </w:pPr>
      <w:r>
        <w:rPr>
          <w:sz w:val="16"/>
          <w:szCs w:val="16"/>
        </w:rPr>
        <w:t>747</w:t>
      </w:r>
      <w:r w:rsidR="00AF0892" w:rsidRPr="00AF0892">
        <w:rPr>
          <w:sz w:val="16"/>
          <w:szCs w:val="16"/>
        </w:rPr>
        <w:t>-2019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6946"/>
      </w:tblGrid>
      <w:tr w:rsidR="00AF0892" w:rsidTr="00305C75">
        <w:trPr>
          <w:gridBefore w:val="2"/>
          <w:wBefore w:w="2410" w:type="dxa"/>
        </w:trPr>
        <w:tc>
          <w:tcPr>
            <w:tcW w:w="1134" w:type="dxa"/>
          </w:tcPr>
          <w:p w:rsidR="00AF0892" w:rsidRPr="00CA764F" w:rsidRDefault="00305C75" w:rsidP="00E8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-1598930</wp:posOffset>
                  </wp:positionH>
                  <wp:positionV relativeFrom="paragraph">
                    <wp:posOffset>49530</wp:posOffset>
                  </wp:positionV>
                  <wp:extent cx="1521834" cy="1008000"/>
                  <wp:effectExtent l="19050" t="0" r="2166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834" cy="10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892"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09.06.</w:t>
            </w:r>
          </w:p>
          <w:p w:rsidR="00AF0892" w:rsidRPr="00CA764F" w:rsidRDefault="00AF0892" w:rsidP="00E8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6946" w:type="dxa"/>
          </w:tcPr>
          <w:p w:rsidR="00715DF1" w:rsidRDefault="00AF0892" w:rsidP="00305C75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B1CF5">
              <w:rPr>
                <w:rFonts w:ascii="Times New Roman" w:hAnsi="Times New Roman" w:cs="Times New Roman"/>
                <w:sz w:val="20"/>
                <w:szCs w:val="20"/>
              </w:rPr>
              <w:t>Sastanak sa grupom u zračnoj luci Split u 5,</w:t>
            </w:r>
            <w:r w:rsidR="00887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1CF5">
              <w:rPr>
                <w:rFonts w:ascii="Times New Roman" w:hAnsi="Times New Roman" w:cs="Times New Roman"/>
                <w:sz w:val="20"/>
                <w:szCs w:val="20"/>
              </w:rPr>
              <w:t xml:space="preserve">0 sati. Upoznavanje sa </w:t>
            </w:r>
            <w:r w:rsidR="008C1FBD">
              <w:rPr>
                <w:rFonts w:ascii="Times New Roman" w:hAnsi="Times New Roman" w:cs="Times New Roman"/>
                <w:sz w:val="20"/>
                <w:szCs w:val="20"/>
              </w:rPr>
              <w:t xml:space="preserve">voditeljem </w:t>
            </w:r>
            <w:r w:rsidRPr="008B1CF5">
              <w:rPr>
                <w:rFonts w:ascii="Times New Roman" w:hAnsi="Times New Roman" w:cs="Times New Roman"/>
                <w:sz w:val="20"/>
                <w:szCs w:val="20"/>
              </w:rPr>
              <w:t>putovanja, podjela putne dokumentacije i prijava na let za Sankt Peterburg u 7,10 sati sa međuslijetanjem u Zagrebu. Nastavak leta za Sankt Peterburg u 14,20 sat</w:t>
            </w:r>
            <w:r w:rsidR="002471B6">
              <w:rPr>
                <w:rFonts w:ascii="Times New Roman" w:hAnsi="Times New Roman" w:cs="Times New Roman"/>
                <w:sz w:val="20"/>
                <w:szCs w:val="20"/>
              </w:rPr>
              <w:t>i. Dolazak u zračnu luku Pulkovo</w:t>
            </w:r>
            <w:r w:rsidRPr="008B1CF5">
              <w:rPr>
                <w:rFonts w:ascii="Times New Roman" w:hAnsi="Times New Roman" w:cs="Times New Roman"/>
                <w:sz w:val="20"/>
                <w:szCs w:val="20"/>
              </w:rPr>
              <w:t xml:space="preserve"> u 18,00 sati po lokalnom vremenu. Nakon obavljanja carinskih formalnosti ukrcaj u autobus te vožnja do hotela. Prijava i smještaj u sobe. </w:t>
            </w:r>
            <w:r w:rsidR="00070123">
              <w:rPr>
                <w:rFonts w:ascii="Times New Roman" w:hAnsi="Times New Roman" w:cs="Times New Roman"/>
                <w:sz w:val="20"/>
                <w:szCs w:val="20"/>
              </w:rPr>
              <w:t>Večera</w:t>
            </w:r>
            <w:r w:rsidR="0025342B">
              <w:rPr>
                <w:rFonts w:ascii="Times New Roman" w:hAnsi="Times New Roman" w:cs="Times New Roman"/>
                <w:sz w:val="20"/>
                <w:szCs w:val="20"/>
              </w:rPr>
              <w:t xml:space="preserve"> u hotelu</w:t>
            </w:r>
            <w:r w:rsidR="000701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164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A764F">
              <w:rPr>
                <w:rFonts w:ascii="Times New Roman" w:hAnsi="Times New Roman" w:cs="Times New Roman"/>
                <w:sz w:val="20"/>
                <w:szCs w:val="20"/>
              </w:rPr>
              <w:t>o želji grupe mogućnost odlas</w:t>
            </w:r>
            <w:r w:rsidR="0048427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A76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84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64F">
              <w:rPr>
                <w:rFonts w:ascii="Times New Roman" w:hAnsi="Times New Roman" w:cs="Times New Roman"/>
                <w:sz w:val="20"/>
                <w:szCs w:val="20"/>
              </w:rPr>
              <w:t xml:space="preserve">organiziranim prijevozom </w:t>
            </w:r>
            <w:r w:rsidR="00484277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484277" w:rsidRPr="004842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spektakl dizanja mostova</w:t>
            </w:r>
            <w:r w:rsidR="00484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64F">
              <w:rPr>
                <w:rFonts w:ascii="Times New Roman" w:hAnsi="Times New Roman" w:cs="Times New Roman"/>
                <w:sz w:val="20"/>
                <w:szCs w:val="20"/>
              </w:rPr>
              <w:t xml:space="preserve">uz glazbu ruskih skladatelja. </w:t>
            </w:r>
            <w:r w:rsidR="00484277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305C75" w:rsidRPr="00305C75" w:rsidRDefault="00305C75" w:rsidP="00305C75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F0892" w:rsidTr="00305C75">
        <w:trPr>
          <w:gridBefore w:val="2"/>
          <w:wBefore w:w="2410" w:type="dxa"/>
        </w:trPr>
        <w:tc>
          <w:tcPr>
            <w:tcW w:w="1134" w:type="dxa"/>
          </w:tcPr>
          <w:p w:rsidR="00AF0892" w:rsidRPr="00CA764F" w:rsidRDefault="008B1CF5" w:rsidP="00E8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10.06.</w:t>
            </w:r>
          </w:p>
          <w:p w:rsidR="008B1CF5" w:rsidRPr="00CA764F" w:rsidRDefault="00365FA6" w:rsidP="00E8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-1598930</wp:posOffset>
                  </wp:positionH>
                  <wp:positionV relativeFrom="paragraph">
                    <wp:posOffset>238125</wp:posOffset>
                  </wp:positionV>
                  <wp:extent cx="1521834" cy="1008000"/>
                  <wp:effectExtent l="19050" t="0" r="2166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834" cy="10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1CF5"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6946" w:type="dxa"/>
          </w:tcPr>
          <w:p w:rsidR="00AF0892" w:rsidRDefault="00484277" w:rsidP="00305C7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u razgled </w:t>
            </w:r>
            <w:r w:rsidRPr="008A7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Sankt Peterburga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 autobusom i pješice u pratnji lokalnog vodiča na hrvatskom jeziku: </w:t>
            </w:r>
            <w:r w:rsidRPr="00165D60">
              <w:rPr>
                <w:rFonts w:ascii="Times New Roman" w:hAnsi="Times New Roman" w:cs="Times New Roman"/>
                <w:i/>
                <w:sz w:val="20"/>
                <w:szCs w:val="20"/>
              </w:rPr>
              <w:t>gradska vijećnica u Mariinskoj palači, čuveni hotel Angleterre u kojem se objesio Jesenjin, spomenik Petru I, Admiralitet, palača Menjšikov, zgrada Burze, krstarica Aurora čiji su hici označili početak Oktobarske revolucije, Plavi most – najširi most na svijetu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5D60">
              <w:rPr>
                <w:rFonts w:ascii="Times New Roman" w:hAnsi="Times New Roman" w:cs="Times New Roman"/>
                <w:i/>
                <w:sz w:val="20"/>
                <w:szCs w:val="20"/>
              </w:rPr>
              <w:t>Crkva sv. Spasitelja na prolivenoj krvi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... Posjet </w:t>
            </w:r>
            <w:r w:rsidRPr="00165D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Katedrali Sv. Isaka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 čija je visoka kupola optočena zlatom i </w:t>
            </w:r>
            <w:r w:rsidR="00E54515" w:rsidRPr="00E545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</w:t>
            </w:r>
            <w:r w:rsidRPr="00E545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atedrali </w:t>
            </w:r>
            <w:r w:rsidRPr="00165D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Sv. Petra i Pavla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 u kojoj se nalaze grobovi Romanovih. Nakon razgleda slobodno vrijeme za osobne programe.</w:t>
            </w:r>
            <w:r w:rsidR="00165D60"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 Po želji grupe mogućnost posjeta </w:t>
            </w:r>
            <w:r w:rsidR="00165D60" w:rsidRPr="00165D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Muzeju Faberge </w:t>
            </w:r>
            <w:r w:rsidR="00165D60" w:rsidRPr="00165D60">
              <w:rPr>
                <w:rFonts w:ascii="Times New Roman" w:hAnsi="Times New Roman" w:cs="Times New Roman"/>
                <w:sz w:val="20"/>
                <w:szCs w:val="20"/>
              </w:rPr>
              <w:t>te razgled kolekcije radova svjetski poznate draguljarske radionice, između ostalog i čuvenih uskršnjih jaja, darovanih posljednjim im</w:t>
            </w:r>
            <w:r w:rsidR="00CA764F">
              <w:rPr>
                <w:rFonts w:ascii="Times New Roman" w:hAnsi="Times New Roman" w:cs="Times New Roman"/>
                <w:sz w:val="20"/>
                <w:szCs w:val="20"/>
              </w:rPr>
              <w:t xml:space="preserve">peratoricama dinastije Romanov. </w:t>
            </w:r>
            <w:r w:rsidR="00070123">
              <w:rPr>
                <w:rFonts w:ascii="Times New Roman" w:hAnsi="Times New Roman" w:cs="Times New Roman"/>
                <w:sz w:val="20"/>
                <w:szCs w:val="20"/>
              </w:rPr>
              <w:t>Večera</w:t>
            </w:r>
            <w:r w:rsidR="0025342B">
              <w:rPr>
                <w:rFonts w:ascii="Times New Roman" w:hAnsi="Times New Roman" w:cs="Times New Roman"/>
                <w:sz w:val="20"/>
                <w:szCs w:val="20"/>
              </w:rPr>
              <w:t xml:space="preserve"> u restoranu u gradu</w:t>
            </w:r>
            <w:r w:rsidR="000701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5342B">
              <w:rPr>
                <w:rFonts w:ascii="Times New Roman" w:hAnsi="Times New Roman" w:cs="Times New Roman"/>
                <w:sz w:val="20"/>
                <w:szCs w:val="20"/>
              </w:rPr>
              <w:t xml:space="preserve">Povratak u hotel metroom. </w:t>
            </w:r>
            <w:r w:rsidR="00165D60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715DF1" w:rsidRPr="00715DF1" w:rsidRDefault="00715DF1" w:rsidP="00305C7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F0892" w:rsidTr="00305C75">
        <w:tc>
          <w:tcPr>
            <w:tcW w:w="1134" w:type="dxa"/>
          </w:tcPr>
          <w:p w:rsidR="00AF0892" w:rsidRPr="00CA764F" w:rsidRDefault="00165D60" w:rsidP="00E8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11.06.</w:t>
            </w:r>
          </w:p>
          <w:p w:rsidR="00165D60" w:rsidRPr="00CA764F" w:rsidRDefault="00165D60" w:rsidP="00E8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356" w:type="dxa"/>
            <w:gridSpan w:val="3"/>
          </w:tcPr>
          <w:p w:rsidR="00AF0892" w:rsidRDefault="00165D60" w:rsidP="00DD411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>Doručak. Odlazak metroom u posjet najznamenitijem ruskom muzeju</w:t>
            </w:r>
            <w:r w:rsidRPr="00165D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Hermitage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, nekadašnjoj carskoj palači u kojoj se nalaze jedne od najvećih i najkvalitetnijih svjetskih zbirki umjetnina s djelima </w:t>
            </w:r>
            <w:r w:rsidRPr="00165D60">
              <w:rPr>
                <w:rFonts w:ascii="Times New Roman" w:hAnsi="Times New Roman" w:cs="Times New Roman"/>
                <w:i/>
                <w:sz w:val="20"/>
                <w:szCs w:val="20"/>
              </w:rPr>
              <w:t>da Vincija, Rafaela, Rembrandta, Matissa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 xml:space="preserve">,.... smještenih u raskošnom ambijentu nekadašnje carske rezidincije </w:t>
            </w:r>
            <w:r w:rsidRPr="00165D60">
              <w:rPr>
                <w:rFonts w:ascii="Times New Roman" w:hAnsi="Times New Roman" w:cs="Times New Roman"/>
                <w:i/>
                <w:sz w:val="20"/>
                <w:szCs w:val="20"/>
              </w:rPr>
              <w:t>Zimskom dvorcu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>. Nakon razgleda slobodno vrijeme za osobne programe</w:t>
            </w:r>
            <w:r w:rsidR="0025342B">
              <w:rPr>
                <w:rFonts w:ascii="Times New Roman" w:hAnsi="Times New Roman" w:cs="Times New Roman"/>
                <w:sz w:val="20"/>
                <w:szCs w:val="20"/>
              </w:rPr>
              <w:t xml:space="preserve"> do večere u restoranu u gradu</w:t>
            </w:r>
            <w:r w:rsidRPr="00165D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Povratak u hotel</w:t>
            </w:r>
            <w:r w:rsidR="00DF5660">
              <w:rPr>
                <w:rFonts w:ascii="Times New Roman" w:hAnsi="Times New Roman" w:cs="Times New Roman"/>
                <w:sz w:val="20"/>
                <w:szCs w:val="20"/>
              </w:rPr>
              <w:t xml:space="preserve"> metroom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Noćenje.</w:t>
            </w:r>
          </w:p>
          <w:p w:rsidR="00715DF1" w:rsidRPr="00715DF1" w:rsidRDefault="00715DF1" w:rsidP="00DD411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F0892" w:rsidTr="00305C75">
        <w:tc>
          <w:tcPr>
            <w:tcW w:w="1134" w:type="dxa"/>
          </w:tcPr>
          <w:p w:rsidR="00AF0892" w:rsidRPr="00CA764F" w:rsidRDefault="00165D60" w:rsidP="00E8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12.06.</w:t>
            </w:r>
          </w:p>
          <w:p w:rsidR="00165D60" w:rsidRPr="00CA764F" w:rsidRDefault="00165D60" w:rsidP="00165D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9356" w:type="dxa"/>
            <w:gridSpan w:val="3"/>
          </w:tcPr>
          <w:p w:rsidR="00AF0892" w:rsidRDefault="00165D60" w:rsidP="00DF5660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DF5660">
              <w:rPr>
                <w:rFonts w:ascii="Times New Roman" w:hAnsi="Times New Roman" w:cs="Times New Roman"/>
                <w:sz w:val="20"/>
                <w:szCs w:val="20"/>
              </w:rPr>
              <w:t>Po želji grupe mogućnost organiziranog odlaska</w:t>
            </w:r>
            <w:r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 autobusom do </w:t>
            </w:r>
            <w:r w:rsidRPr="00CA76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Peterhofa,</w:t>
            </w:r>
            <w:r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 ljetnog dvorca </w:t>
            </w:r>
            <w:r w:rsidRPr="00CA764F">
              <w:rPr>
                <w:rFonts w:ascii="Times New Roman" w:hAnsi="Times New Roman" w:cs="Times New Roman"/>
                <w:i/>
                <w:sz w:val="20"/>
                <w:szCs w:val="20"/>
              </w:rPr>
              <w:t>Petra I Velikog</w:t>
            </w:r>
            <w:r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. Kraljevska palača se naziva  ruskim „Versaillesom“ te je uvrštena u UNESCO-v popis Svjetske kulturne baštine. Obilazak dvorca, vrtova te čuvenih kaskada i vodoskoka. Povratak u S.Peterburg te odlazak do </w:t>
            </w:r>
            <w:r w:rsidRPr="00CA764F">
              <w:rPr>
                <w:rFonts w:ascii="Times New Roman" w:hAnsi="Times New Roman" w:cs="Times New Roman"/>
                <w:i/>
                <w:sz w:val="20"/>
                <w:szCs w:val="20"/>
              </w:rPr>
              <w:t>Trga umjetnosti</w:t>
            </w:r>
            <w:r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, najljepšeg trga kojeg okružuju brojni muzeji, kazališta i koncertne dvorane gdje se nalazi i </w:t>
            </w:r>
            <w:r w:rsidRPr="00CA764F">
              <w:rPr>
                <w:rFonts w:ascii="Times New Roman" w:hAnsi="Times New Roman" w:cs="Times New Roman"/>
                <w:i/>
                <w:sz w:val="20"/>
                <w:szCs w:val="20"/>
              </w:rPr>
              <w:t>Palača Mikhailovsky</w:t>
            </w:r>
            <w:r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, neoklasicističko remek djelo Carla Rossija u kojem se danas nalazi </w:t>
            </w:r>
            <w:r w:rsidRPr="00CA764F">
              <w:rPr>
                <w:rFonts w:ascii="Times New Roman" w:hAnsi="Times New Roman" w:cs="Times New Roman"/>
                <w:i/>
                <w:sz w:val="20"/>
                <w:szCs w:val="20"/>
              </w:rPr>
              <w:t>Ruski muzej</w:t>
            </w:r>
            <w:r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 s jednom od najbogatijih zbirki ruske umjetnosti. Slobodno vrijeme za osobne programe, posjet muzejima, kupovinu,...</w:t>
            </w:r>
            <w:r w:rsidR="00F36996" w:rsidRPr="00CA7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42B">
              <w:rPr>
                <w:rFonts w:ascii="Times New Roman" w:hAnsi="Times New Roman" w:cs="Times New Roman"/>
                <w:sz w:val="20"/>
                <w:szCs w:val="20"/>
              </w:rPr>
              <w:t xml:space="preserve">Večera u restoranu u gradu. </w:t>
            </w:r>
            <w:r w:rsidR="00F36996" w:rsidRPr="00CA764F">
              <w:rPr>
                <w:rFonts w:ascii="Times New Roman" w:hAnsi="Times New Roman" w:cs="Times New Roman"/>
                <w:sz w:val="20"/>
                <w:szCs w:val="20"/>
              </w:rPr>
              <w:t>Povratak u hotel metroom. Noćenje.</w:t>
            </w:r>
          </w:p>
          <w:p w:rsidR="00715DF1" w:rsidRPr="00715DF1" w:rsidRDefault="00715DF1" w:rsidP="00DF5660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F0892" w:rsidTr="00305C75">
        <w:tc>
          <w:tcPr>
            <w:tcW w:w="1134" w:type="dxa"/>
          </w:tcPr>
          <w:p w:rsidR="00AF0892" w:rsidRPr="00CA764F" w:rsidRDefault="00F36996" w:rsidP="00715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13.06.</w:t>
            </w:r>
          </w:p>
          <w:p w:rsidR="00F36996" w:rsidRPr="00CA764F" w:rsidRDefault="00F36996" w:rsidP="00715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76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9356" w:type="dxa"/>
            <w:gridSpan w:val="3"/>
          </w:tcPr>
          <w:p w:rsidR="00AF0892" w:rsidRPr="00F36996" w:rsidRDefault="003B0DE1" w:rsidP="00715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</w:t>
            </w:r>
            <w:r w:rsidR="00F36996" w:rsidRPr="00F36996">
              <w:rPr>
                <w:rFonts w:ascii="Times New Roman" w:hAnsi="Times New Roman" w:cs="Times New Roman"/>
                <w:sz w:val="20"/>
                <w:szCs w:val="20"/>
              </w:rPr>
              <w:t xml:space="preserve">Polazak autobusom do </w:t>
            </w:r>
            <w:r w:rsidR="00F36996" w:rsidRPr="00F369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Puškinovog Carskog sela</w:t>
            </w:r>
            <w:r w:rsidR="00F36996" w:rsidRPr="00F369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F36996" w:rsidRPr="00F36996">
              <w:rPr>
                <w:rFonts w:ascii="Times New Roman" w:hAnsi="Times New Roman" w:cs="Times New Roman"/>
                <w:sz w:val="20"/>
                <w:szCs w:val="20"/>
              </w:rPr>
              <w:t xml:space="preserve">rodnog mjesta velikog ruskog pjesnika A.S. Puškina te posjet  </w:t>
            </w:r>
            <w:r w:rsidR="00F36996" w:rsidRPr="00F36996">
              <w:rPr>
                <w:rFonts w:ascii="Times New Roman" w:hAnsi="Times New Roman" w:cs="Times New Roman"/>
                <w:i/>
                <w:sz w:val="20"/>
                <w:szCs w:val="20"/>
              </w:rPr>
              <w:t>palači Katarine I</w:t>
            </w:r>
            <w:r w:rsidR="00F36996" w:rsidRPr="00F36996">
              <w:rPr>
                <w:rFonts w:ascii="Times New Roman" w:hAnsi="Times New Roman" w:cs="Times New Roman"/>
                <w:sz w:val="20"/>
                <w:szCs w:val="20"/>
              </w:rPr>
              <w:t xml:space="preserve">  i  </w:t>
            </w:r>
            <w:r w:rsidR="00F36996" w:rsidRPr="00F36996">
              <w:rPr>
                <w:rFonts w:ascii="Times New Roman" w:hAnsi="Times New Roman" w:cs="Times New Roman"/>
                <w:i/>
                <w:sz w:val="20"/>
                <w:szCs w:val="20"/>
              </w:rPr>
              <w:t>Jantarnoj sobi</w:t>
            </w:r>
            <w:r w:rsidR="00F36996" w:rsidRPr="00F36996">
              <w:rPr>
                <w:rFonts w:ascii="Times New Roman" w:hAnsi="Times New Roman" w:cs="Times New Roman"/>
                <w:sz w:val="20"/>
                <w:szCs w:val="20"/>
              </w:rPr>
              <w:t xml:space="preserve"> koja dominira palačom i koja slovi kao jedna od najzanimljivijih ostvarenja unutarnje dekoracije svih vremena. Šetnja parkom i slobodno vrijeme za odmor</w:t>
            </w:r>
            <w:r w:rsidR="00857ABC">
              <w:rPr>
                <w:rFonts w:ascii="Times New Roman" w:hAnsi="Times New Roman" w:cs="Times New Roman"/>
                <w:sz w:val="20"/>
                <w:szCs w:val="20"/>
              </w:rPr>
              <w:t xml:space="preserve">. Transfer  autobusom do zračne luke Pulkovo. Prijava na let za Split u 18,50 sati sa međuslijetanjem u Zagrebu. Dolazak u zračnu luku u Splitu u 22,50 sati. </w:t>
            </w:r>
          </w:p>
        </w:tc>
      </w:tr>
    </w:tbl>
    <w:p w:rsidR="008C1FBD" w:rsidRDefault="008C1FBD" w:rsidP="008C1FBD">
      <w:pPr>
        <w:rPr>
          <w:rFonts w:ascii="Times New Roman" w:hAnsi="Times New Roman" w:cs="Times New Roman"/>
          <w:sz w:val="8"/>
          <w:szCs w:val="8"/>
        </w:rPr>
      </w:pPr>
    </w:p>
    <w:p w:rsidR="00857ABC" w:rsidRPr="00715DF1" w:rsidRDefault="00CA764F" w:rsidP="008C1FB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5DF1"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962"/>
      </w:tblGrid>
      <w:tr w:rsidR="00F04A04" w:rsidTr="00DF5660">
        <w:tc>
          <w:tcPr>
            <w:tcW w:w="5069" w:type="dxa"/>
          </w:tcPr>
          <w:p w:rsidR="00F04A04" w:rsidRPr="00887BFC" w:rsidRDefault="00F04A04" w:rsidP="00CA7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BFC">
              <w:rPr>
                <w:rFonts w:ascii="Times New Roman" w:hAnsi="Times New Roman" w:cs="Times New Roman"/>
                <w:sz w:val="18"/>
                <w:szCs w:val="18"/>
              </w:rPr>
              <w:t>Uplata kod prijave: 1.700,00 kuna</w:t>
            </w:r>
          </w:p>
          <w:p w:rsidR="00AF01FF" w:rsidRPr="00887BFC" w:rsidRDefault="00AF01FF" w:rsidP="00CA7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BFC">
              <w:rPr>
                <w:rFonts w:ascii="Times New Roman" w:hAnsi="Times New Roman" w:cs="Times New Roman"/>
                <w:sz w:val="18"/>
                <w:szCs w:val="18"/>
              </w:rPr>
              <w:t xml:space="preserve">(promjenjiva stavka-ovisna o cijeni avio karte)  </w:t>
            </w:r>
          </w:p>
          <w:p w:rsidR="00E53B47" w:rsidRPr="00887BFC" w:rsidRDefault="00E53B47" w:rsidP="00E53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BFC">
              <w:rPr>
                <w:rFonts w:ascii="Times New Roman" w:hAnsi="Times New Roman" w:cs="Times New Roman"/>
                <w:sz w:val="18"/>
                <w:szCs w:val="18"/>
              </w:rPr>
              <w:t>Mogućnost obročne otplate</w:t>
            </w:r>
          </w:p>
          <w:p w:rsidR="00E53B47" w:rsidRPr="00887BFC" w:rsidRDefault="00E53B47" w:rsidP="00E53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BFC">
              <w:rPr>
                <w:rFonts w:ascii="Times New Roman" w:hAnsi="Times New Roman" w:cs="Times New Roman"/>
                <w:sz w:val="18"/>
                <w:szCs w:val="18"/>
              </w:rPr>
              <w:t>VISA SPLITSKE BANKE, AMEX &amp; DINERS</w:t>
            </w:r>
          </w:p>
          <w:p w:rsidR="00F04A04" w:rsidRPr="00715DF1" w:rsidRDefault="00E53B47" w:rsidP="0071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BFC">
              <w:rPr>
                <w:rFonts w:ascii="Times New Roman" w:hAnsi="Times New Roman" w:cs="Times New Roman"/>
                <w:sz w:val="18"/>
                <w:szCs w:val="18"/>
              </w:rPr>
              <w:t>Nadoplata za 1/1 sobu: 1.300,00 kuna</w:t>
            </w:r>
            <w:r w:rsidR="00AF01FF" w:rsidRPr="00365FA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F01FF" w:rsidRPr="00E53B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962" w:type="dxa"/>
          </w:tcPr>
          <w:p w:rsidR="00297D0F" w:rsidRDefault="00297D0F" w:rsidP="00297D0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04A04" w:rsidRPr="00297D0F" w:rsidRDefault="008C1FBD" w:rsidP="00297D0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7D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  <w:r w:rsidR="00DF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534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297D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90,00 kuna</w:t>
            </w:r>
          </w:p>
          <w:p w:rsidR="008E5C80" w:rsidRPr="00297D0F" w:rsidRDefault="008E5C80" w:rsidP="00297D0F">
            <w:pPr>
              <w:pStyle w:val="NoSpacing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5C80" w:rsidRPr="006E7CB1" w:rsidRDefault="000A2CA3" w:rsidP="00297D0F">
            <w:pPr>
              <w:pStyle w:val="NoSpacing"/>
              <w:jc w:val="center"/>
              <w:rPr>
                <w:sz w:val="20"/>
                <w:szCs w:val="20"/>
              </w:rPr>
            </w:pPr>
            <w:r w:rsidRPr="006E7CB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8E5C80" w:rsidRPr="006E7CB1">
              <w:rPr>
                <w:rFonts w:ascii="Times New Roman" w:hAnsi="Times New Roman" w:cs="Times New Roman"/>
                <w:sz w:val="20"/>
                <w:szCs w:val="20"/>
              </w:rPr>
              <w:t xml:space="preserve">kalkulacija na bazi </w:t>
            </w:r>
            <w:r w:rsidR="00365FA6" w:rsidRPr="006E7CB1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8E5C80" w:rsidRPr="006E7CB1">
              <w:rPr>
                <w:rFonts w:ascii="Times New Roman" w:hAnsi="Times New Roman" w:cs="Times New Roman"/>
                <w:sz w:val="20"/>
                <w:szCs w:val="20"/>
              </w:rPr>
              <w:t>15 putnika</w:t>
            </w:r>
            <w:r w:rsidRPr="006E7CB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</w:tbl>
    <w:p w:rsidR="00715DF1" w:rsidRPr="00715DF1" w:rsidRDefault="00715DF1" w:rsidP="0007012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1F29" w:rsidRPr="00305C75" w:rsidRDefault="009A3564" w:rsidP="00512739">
      <w:pPr>
        <w:pStyle w:val="NoSpacing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05C75">
        <w:rPr>
          <w:rFonts w:ascii="Times New Roman" w:hAnsi="Times New Roman" w:cs="Times New Roman"/>
          <w:b/>
          <w:sz w:val="18"/>
          <w:szCs w:val="18"/>
        </w:rPr>
        <w:t xml:space="preserve">Program uključuje: </w:t>
      </w:r>
      <w:r w:rsidRPr="00305C75">
        <w:rPr>
          <w:rFonts w:ascii="Times New Roman" w:hAnsi="Times New Roman" w:cs="Times New Roman"/>
          <w:sz w:val="18"/>
          <w:szCs w:val="18"/>
        </w:rPr>
        <w:t>prijevoz zrakoplovom na relaciji Split – Sankt Peterburg</w:t>
      </w:r>
      <w:r w:rsidR="000A2CA3" w:rsidRPr="00305C75">
        <w:rPr>
          <w:rFonts w:ascii="Times New Roman" w:hAnsi="Times New Roman" w:cs="Times New Roman"/>
          <w:sz w:val="18"/>
          <w:szCs w:val="18"/>
        </w:rPr>
        <w:t xml:space="preserve"> - Split</w:t>
      </w:r>
      <w:r w:rsidRPr="00305C75">
        <w:rPr>
          <w:rFonts w:ascii="Times New Roman" w:hAnsi="Times New Roman" w:cs="Times New Roman"/>
          <w:sz w:val="18"/>
          <w:szCs w:val="18"/>
        </w:rPr>
        <w:t xml:space="preserve"> sa međuslijetanjem u Zagrebu sa uključenim avio taksama, ručnom prtljagom do 8 kg i predanom prtljagom do 23 kg, smještaj u hotelu 3* u Sankt Peterburgu na bazi </w:t>
      </w:r>
      <w:r w:rsidR="00ED2226">
        <w:rPr>
          <w:rFonts w:ascii="Times New Roman" w:hAnsi="Times New Roman" w:cs="Times New Roman"/>
          <w:sz w:val="18"/>
          <w:szCs w:val="18"/>
        </w:rPr>
        <w:t>doručka s noćenjem i jedne večere sa</w:t>
      </w:r>
      <w:r w:rsidR="006E7CB1" w:rsidRPr="00305C75">
        <w:rPr>
          <w:rFonts w:ascii="Times New Roman" w:hAnsi="Times New Roman" w:cs="Times New Roman"/>
          <w:sz w:val="18"/>
          <w:szCs w:val="18"/>
        </w:rPr>
        <w:t xml:space="preserve"> </w:t>
      </w:r>
      <w:r w:rsidR="00297D0F" w:rsidRPr="00305C75">
        <w:rPr>
          <w:rFonts w:ascii="Times New Roman" w:hAnsi="Times New Roman" w:cs="Times New Roman"/>
          <w:sz w:val="18"/>
          <w:szCs w:val="18"/>
        </w:rPr>
        <w:t xml:space="preserve">uključenom boravišnom pristojbom, </w:t>
      </w:r>
      <w:r w:rsidR="00ED2226">
        <w:rPr>
          <w:rFonts w:ascii="Times New Roman" w:hAnsi="Times New Roman" w:cs="Times New Roman"/>
          <w:sz w:val="18"/>
          <w:szCs w:val="18"/>
        </w:rPr>
        <w:t xml:space="preserve">tri večere u restoranu, </w:t>
      </w:r>
      <w:r w:rsidR="00280177" w:rsidRPr="00305C75">
        <w:rPr>
          <w:rFonts w:ascii="Times New Roman" w:hAnsi="Times New Roman" w:cs="Times New Roman"/>
          <w:sz w:val="18"/>
          <w:szCs w:val="18"/>
        </w:rPr>
        <w:t>povratne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 transfere </w:t>
      </w:r>
      <w:r w:rsidR="00280177" w:rsidRPr="00305C75">
        <w:rPr>
          <w:rFonts w:ascii="Times New Roman" w:hAnsi="Times New Roman" w:cs="Times New Roman"/>
          <w:sz w:val="18"/>
          <w:szCs w:val="18"/>
        </w:rPr>
        <w:t>zračna luka</w:t>
      </w:r>
      <w:r w:rsidR="000A2CA3" w:rsidRPr="00305C75">
        <w:rPr>
          <w:rFonts w:ascii="Times New Roman" w:hAnsi="Times New Roman" w:cs="Times New Roman"/>
          <w:sz w:val="18"/>
          <w:szCs w:val="18"/>
        </w:rPr>
        <w:t xml:space="preserve"> –</w:t>
      </w:r>
      <w:r w:rsidR="00280177" w:rsidRPr="00305C75">
        <w:rPr>
          <w:rFonts w:ascii="Times New Roman" w:hAnsi="Times New Roman" w:cs="Times New Roman"/>
          <w:sz w:val="18"/>
          <w:szCs w:val="18"/>
        </w:rPr>
        <w:t>hotel</w:t>
      </w:r>
      <w:r w:rsidR="000A2CA3" w:rsidRPr="00305C75">
        <w:rPr>
          <w:rFonts w:ascii="Times New Roman" w:hAnsi="Times New Roman" w:cs="Times New Roman"/>
          <w:sz w:val="18"/>
          <w:szCs w:val="18"/>
        </w:rPr>
        <w:t xml:space="preserve"> </w:t>
      </w:r>
      <w:r w:rsidR="00280177" w:rsidRPr="00305C75">
        <w:rPr>
          <w:rFonts w:ascii="Times New Roman" w:hAnsi="Times New Roman" w:cs="Times New Roman"/>
          <w:sz w:val="18"/>
          <w:szCs w:val="18"/>
        </w:rPr>
        <w:t>-</w:t>
      </w:r>
      <w:r w:rsidR="000A2CA3" w:rsidRPr="00305C75">
        <w:rPr>
          <w:rFonts w:ascii="Times New Roman" w:hAnsi="Times New Roman" w:cs="Times New Roman"/>
          <w:sz w:val="18"/>
          <w:szCs w:val="18"/>
        </w:rPr>
        <w:t xml:space="preserve"> </w:t>
      </w:r>
      <w:r w:rsidR="00280177" w:rsidRPr="00305C75">
        <w:rPr>
          <w:rFonts w:ascii="Times New Roman" w:hAnsi="Times New Roman" w:cs="Times New Roman"/>
          <w:sz w:val="18"/>
          <w:szCs w:val="18"/>
        </w:rPr>
        <w:t>zračna luka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, </w:t>
      </w:r>
      <w:r w:rsidR="00E54515" w:rsidRPr="00305C75">
        <w:rPr>
          <w:rFonts w:ascii="Times New Roman" w:hAnsi="Times New Roman" w:cs="Times New Roman"/>
          <w:sz w:val="18"/>
          <w:szCs w:val="18"/>
        </w:rPr>
        <w:t>lokalnog vodiča na hrvatskom jeziku</w:t>
      </w:r>
      <w:r w:rsidR="00E54515">
        <w:rPr>
          <w:rFonts w:ascii="Times New Roman" w:hAnsi="Times New Roman" w:cs="Times New Roman"/>
          <w:sz w:val="18"/>
          <w:szCs w:val="18"/>
        </w:rPr>
        <w:t xml:space="preserve">, razglede prema programu, ulaznice za katedrale, </w:t>
      </w:r>
      <w:r w:rsidR="000A2CA3" w:rsidRPr="00305C75">
        <w:rPr>
          <w:rFonts w:ascii="Times New Roman" w:hAnsi="Times New Roman" w:cs="Times New Roman"/>
          <w:sz w:val="18"/>
          <w:szCs w:val="18"/>
        </w:rPr>
        <w:t>ulaznicu za</w:t>
      </w:r>
      <w:r w:rsidRPr="00305C75">
        <w:rPr>
          <w:rFonts w:ascii="Times New Roman" w:hAnsi="Times New Roman" w:cs="Times New Roman"/>
          <w:sz w:val="18"/>
          <w:szCs w:val="18"/>
        </w:rPr>
        <w:t xml:space="preserve"> muzej Hermitage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 </w:t>
      </w:r>
      <w:r w:rsidR="00280177" w:rsidRPr="00305C75">
        <w:rPr>
          <w:rFonts w:ascii="Times New Roman" w:hAnsi="Times New Roman" w:cs="Times New Roman"/>
          <w:sz w:val="18"/>
          <w:szCs w:val="18"/>
        </w:rPr>
        <w:t xml:space="preserve">sa </w:t>
      </w:r>
      <w:r w:rsidR="00824FD4" w:rsidRPr="00305C75">
        <w:rPr>
          <w:rFonts w:ascii="Times New Roman" w:hAnsi="Times New Roman" w:cs="Times New Roman"/>
          <w:sz w:val="18"/>
          <w:szCs w:val="18"/>
        </w:rPr>
        <w:t>uključen</w:t>
      </w:r>
      <w:r w:rsidR="00280177" w:rsidRPr="00305C75">
        <w:rPr>
          <w:rFonts w:ascii="Times New Roman" w:hAnsi="Times New Roman" w:cs="Times New Roman"/>
          <w:sz w:val="18"/>
          <w:szCs w:val="18"/>
        </w:rPr>
        <w:t>om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 povratn</w:t>
      </w:r>
      <w:r w:rsidR="00280177" w:rsidRPr="00305C75">
        <w:rPr>
          <w:rFonts w:ascii="Times New Roman" w:hAnsi="Times New Roman" w:cs="Times New Roman"/>
          <w:sz w:val="18"/>
          <w:szCs w:val="18"/>
        </w:rPr>
        <w:t>om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 </w:t>
      </w:r>
      <w:r w:rsidR="00280177" w:rsidRPr="00305C75">
        <w:rPr>
          <w:rFonts w:ascii="Times New Roman" w:hAnsi="Times New Roman" w:cs="Times New Roman"/>
          <w:sz w:val="18"/>
          <w:szCs w:val="18"/>
        </w:rPr>
        <w:t>kartom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 za </w:t>
      </w:r>
      <w:r w:rsidR="00280177" w:rsidRPr="00305C75">
        <w:rPr>
          <w:rFonts w:ascii="Times New Roman" w:hAnsi="Times New Roman" w:cs="Times New Roman"/>
          <w:sz w:val="18"/>
          <w:szCs w:val="18"/>
        </w:rPr>
        <w:t>metro</w:t>
      </w:r>
      <w:r w:rsidR="00824FD4" w:rsidRPr="00305C75">
        <w:rPr>
          <w:rFonts w:ascii="Times New Roman" w:hAnsi="Times New Roman" w:cs="Times New Roman"/>
          <w:sz w:val="18"/>
          <w:szCs w:val="18"/>
        </w:rPr>
        <w:t>, lokalni</w:t>
      </w:r>
      <w:r w:rsidR="00280177" w:rsidRPr="00305C75">
        <w:rPr>
          <w:rFonts w:ascii="Times New Roman" w:hAnsi="Times New Roman" w:cs="Times New Roman"/>
          <w:sz w:val="18"/>
          <w:szCs w:val="18"/>
        </w:rPr>
        <w:t>m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 vodič</w:t>
      </w:r>
      <w:r w:rsidR="00280177" w:rsidRPr="00305C75">
        <w:rPr>
          <w:rFonts w:ascii="Times New Roman" w:hAnsi="Times New Roman" w:cs="Times New Roman"/>
          <w:sz w:val="18"/>
          <w:szCs w:val="18"/>
        </w:rPr>
        <w:t>em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 na hrvatskom jeziku te audio slušalic</w:t>
      </w:r>
      <w:r w:rsidR="00070123" w:rsidRPr="00305C75">
        <w:rPr>
          <w:rFonts w:ascii="Times New Roman" w:hAnsi="Times New Roman" w:cs="Times New Roman"/>
          <w:sz w:val="18"/>
          <w:szCs w:val="18"/>
        </w:rPr>
        <w:t>ama</w:t>
      </w:r>
      <w:r w:rsidR="00824FD4" w:rsidRPr="00305C75">
        <w:rPr>
          <w:rFonts w:ascii="Times New Roman" w:hAnsi="Times New Roman" w:cs="Times New Roman"/>
          <w:sz w:val="18"/>
          <w:szCs w:val="18"/>
        </w:rPr>
        <w:t xml:space="preserve">, </w:t>
      </w:r>
      <w:r w:rsidR="000A2CA3" w:rsidRPr="00305C75">
        <w:rPr>
          <w:rFonts w:ascii="Times New Roman" w:hAnsi="Times New Roman" w:cs="Times New Roman"/>
          <w:sz w:val="18"/>
          <w:szCs w:val="18"/>
        </w:rPr>
        <w:t>izlet u</w:t>
      </w:r>
      <w:r w:rsidR="00280177" w:rsidRPr="00305C75">
        <w:rPr>
          <w:rFonts w:ascii="Times New Roman" w:hAnsi="Times New Roman" w:cs="Times New Roman"/>
          <w:sz w:val="18"/>
          <w:szCs w:val="18"/>
        </w:rPr>
        <w:t xml:space="preserve"> Carsko selo sa uk</w:t>
      </w:r>
      <w:r w:rsidR="00070123" w:rsidRPr="00305C75">
        <w:rPr>
          <w:rFonts w:ascii="Times New Roman" w:hAnsi="Times New Roman" w:cs="Times New Roman"/>
          <w:sz w:val="18"/>
          <w:szCs w:val="18"/>
        </w:rPr>
        <w:t>ljučenim prijevozom, ulaznicom,</w:t>
      </w:r>
      <w:r w:rsidR="00280177" w:rsidRPr="00305C75">
        <w:rPr>
          <w:rFonts w:ascii="Times New Roman" w:hAnsi="Times New Roman" w:cs="Times New Roman"/>
          <w:sz w:val="18"/>
          <w:szCs w:val="18"/>
        </w:rPr>
        <w:t xml:space="preserve"> lokalnim vodičem na hrvatsk</w:t>
      </w:r>
      <w:r w:rsidR="00E54515">
        <w:rPr>
          <w:rFonts w:ascii="Times New Roman" w:hAnsi="Times New Roman" w:cs="Times New Roman"/>
          <w:sz w:val="18"/>
          <w:szCs w:val="18"/>
        </w:rPr>
        <w:t>om jeziku te audio slušalicama,</w:t>
      </w:r>
      <w:r w:rsidR="00E81F29" w:rsidRPr="00305C75">
        <w:rPr>
          <w:rFonts w:ascii="Times New Roman" w:hAnsi="Times New Roman" w:cs="Times New Roman"/>
          <w:sz w:val="18"/>
          <w:szCs w:val="18"/>
        </w:rPr>
        <w:t xml:space="preserve"> putno zdrav. osiguranje GENERALI, osiguranje od posljed</w:t>
      </w:r>
      <w:r w:rsidR="00E54515">
        <w:rPr>
          <w:rFonts w:ascii="Times New Roman" w:hAnsi="Times New Roman" w:cs="Times New Roman"/>
          <w:sz w:val="18"/>
          <w:szCs w:val="18"/>
        </w:rPr>
        <w:t>ica nesretnog slučaja, jamčevinu</w:t>
      </w:r>
      <w:r w:rsidR="00E81F29" w:rsidRPr="00305C75">
        <w:rPr>
          <w:rFonts w:ascii="Times New Roman" w:hAnsi="Times New Roman" w:cs="Times New Roman"/>
          <w:sz w:val="18"/>
          <w:szCs w:val="18"/>
        </w:rPr>
        <w:t xml:space="preserve"> za turistički paket aranžman, zakonom propisan PDV, voditelja putovanja te organizaciju putovanja.</w:t>
      </w:r>
    </w:p>
    <w:p w:rsidR="00E81F29" w:rsidRPr="00305C75" w:rsidRDefault="00E81F29" w:rsidP="00512739">
      <w:pPr>
        <w:pStyle w:val="NoSpacing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05C75">
        <w:rPr>
          <w:rFonts w:ascii="Times New Roman" w:hAnsi="Times New Roman" w:cs="Times New Roman"/>
          <w:b/>
          <w:sz w:val="18"/>
          <w:szCs w:val="18"/>
        </w:rPr>
        <w:t xml:space="preserve">Program ne uključuje: </w:t>
      </w:r>
      <w:r w:rsidRPr="00305C75">
        <w:rPr>
          <w:rFonts w:ascii="Times New Roman" w:hAnsi="Times New Roman" w:cs="Times New Roman"/>
          <w:sz w:val="18"/>
          <w:szCs w:val="18"/>
        </w:rPr>
        <w:t xml:space="preserve">spektakl noćnog dizanja mostova sa prijevozom </w:t>
      </w:r>
      <w:r w:rsidR="001D4A0B" w:rsidRPr="00305C75">
        <w:rPr>
          <w:rFonts w:ascii="Times New Roman" w:hAnsi="Times New Roman" w:cs="Times New Roman"/>
          <w:b/>
          <w:sz w:val="18"/>
          <w:szCs w:val="18"/>
        </w:rPr>
        <w:t>20</w:t>
      </w:r>
      <w:r w:rsidRPr="00305C75">
        <w:rPr>
          <w:rFonts w:ascii="Times New Roman" w:hAnsi="Times New Roman" w:cs="Times New Roman"/>
          <w:b/>
          <w:sz w:val="18"/>
          <w:szCs w:val="18"/>
        </w:rPr>
        <w:t xml:space="preserve"> €</w:t>
      </w:r>
      <w:r w:rsidRPr="00305C75">
        <w:rPr>
          <w:rFonts w:ascii="Times New Roman" w:hAnsi="Times New Roman" w:cs="Times New Roman"/>
          <w:sz w:val="18"/>
          <w:szCs w:val="18"/>
        </w:rPr>
        <w:t xml:space="preserve">, </w:t>
      </w:r>
      <w:r w:rsidR="00DD4118" w:rsidRPr="00305C75">
        <w:rPr>
          <w:rFonts w:ascii="Times New Roman" w:hAnsi="Times New Roman" w:cs="Times New Roman"/>
          <w:sz w:val="18"/>
          <w:szCs w:val="18"/>
        </w:rPr>
        <w:t xml:space="preserve">poludnevni izlet u Peterhof </w:t>
      </w:r>
      <w:r w:rsidR="00DD4118" w:rsidRPr="00305C75">
        <w:rPr>
          <w:rFonts w:ascii="Times New Roman" w:hAnsi="Times New Roman" w:cs="Times New Roman"/>
          <w:b/>
          <w:sz w:val="18"/>
          <w:szCs w:val="18"/>
        </w:rPr>
        <w:t>70 €</w:t>
      </w:r>
      <w:r w:rsidR="00DD4118" w:rsidRPr="00305C75">
        <w:rPr>
          <w:rFonts w:ascii="Times New Roman" w:hAnsi="Times New Roman" w:cs="Times New Roman"/>
          <w:sz w:val="18"/>
          <w:szCs w:val="18"/>
        </w:rPr>
        <w:t xml:space="preserve"> ( uključen prijevoz autobusom, lokalni vodič i ulaznica), </w:t>
      </w:r>
      <w:r w:rsidR="008C1FBD" w:rsidRPr="00305C75">
        <w:rPr>
          <w:rFonts w:ascii="Times New Roman" w:hAnsi="Times New Roman" w:cs="Times New Roman"/>
          <w:sz w:val="18"/>
          <w:szCs w:val="18"/>
        </w:rPr>
        <w:t>vožnja brodom kanalima u trajanju 1 h sa lokalnim v</w:t>
      </w:r>
      <w:r w:rsidR="00DD4118" w:rsidRPr="00305C75">
        <w:rPr>
          <w:rFonts w:ascii="Times New Roman" w:hAnsi="Times New Roman" w:cs="Times New Roman"/>
          <w:sz w:val="18"/>
          <w:szCs w:val="18"/>
        </w:rPr>
        <w:t xml:space="preserve">odičem na hrvatskom jeziku </w:t>
      </w:r>
      <w:r w:rsidR="00DD4118" w:rsidRPr="00305C75">
        <w:rPr>
          <w:rFonts w:ascii="Times New Roman" w:hAnsi="Times New Roman" w:cs="Times New Roman"/>
          <w:b/>
          <w:sz w:val="18"/>
          <w:szCs w:val="18"/>
        </w:rPr>
        <w:t>20 €</w:t>
      </w:r>
      <w:r w:rsidR="00DD4118" w:rsidRPr="00305C75">
        <w:rPr>
          <w:rFonts w:ascii="Times New Roman" w:hAnsi="Times New Roman" w:cs="Times New Roman"/>
          <w:sz w:val="18"/>
          <w:szCs w:val="18"/>
        </w:rPr>
        <w:t xml:space="preserve">, folklorna večer u palači Nikolaevsky </w:t>
      </w:r>
      <w:r w:rsidR="00DD4118" w:rsidRPr="00305C75">
        <w:rPr>
          <w:rFonts w:ascii="Times New Roman" w:hAnsi="Times New Roman" w:cs="Times New Roman"/>
          <w:b/>
          <w:sz w:val="18"/>
          <w:szCs w:val="18"/>
        </w:rPr>
        <w:t>65 €</w:t>
      </w:r>
      <w:r w:rsidR="00DD4118" w:rsidRPr="00305C75">
        <w:rPr>
          <w:rFonts w:ascii="Times New Roman" w:hAnsi="Times New Roman" w:cs="Times New Roman"/>
          <w:sz w:val="18"/>
          <w:szCs w:val="18"/>
        </w:rPr>
        <w:t xml:space="preserve"> (uključena ulaznica, folklorna predstva i snack )</w:t>
      </w:r>
      <w:r w:rsidR="00886835" w:rsidRPr="00305C75">
        <w:rPr>
          <w:rFonts w:ascii="Times New Roman" w:hAnsi="Times New Roman" w:cs="Times New Roman"/>
          <w:sz w:val="18"/>
          <w:szCs w:val="18"/>
        </w:rPr>
        <w:t>,</w:t>
      </w:r>
      <w:r w:rsidR="000A2CA3" w:rsidRPr="00305C75">
        <w:rPr>
          <w:rFonts w:ascii="Times New Roman" w:hAnsi="Times New Roman" w:cs="Times New Roman"/>
          <w:sz w:val="18"/>
          <w:szCs w:val="18"/>
        </w:rPr>
        <w:t xml:space="preserve"> ulaznica za Muzej Faberge </w:t>
      </w:r>
      <w:r w:rsidR="000A2CA3" w:rsidRPr="00305C75">
        <w:rPr>
          <w:rFonts w:ascii="Times New Roman" w:hAnsi="Times New Roman" w:cs="Times New Roman"/>
          <w:b/>
          <w:sz w:val="18"/>
          <w:szCs w:val="18"/>
        </w:rPr>
        <w:t>7 €</w:t>
      </w:r>
      <w:r w:rsidR="00886835" w:rsidRPr="00305C75">
        <w:rPr>
          <w:rFonts w:ascii="Times New Roman" w:hAnsi="Times New Roman" w:cs="Times New Roman"/>
          <w:sz w:val="18"/>
          <w:szCs w:val="18"/>
        </w:rPr>
        <w:t xml:space="preserve"> </w:t>
      </w:r>
      <w:r w:rsidR="00DD4118" w:rsidRPr="00305C75">
        <w:rPr>
          <w:rFonts w:ascii="Times New Roman" w:hAnsi="Times New Roman" w:cs="Times New Roman"/>
          <w:sz w:val="18"/>
          <w:szCs w:val="18"/>
        </w:rPr>
        <w:t xml:space="preserve"> - </w:t>
      </w:r>
      <w:r w:rsidR="008C1FBD" w:rsidRPr="00305C75">
        <w:rPr>
          <w:rFonts w:ascii="Times New Roman" w:hAnsi="Times New Roman" w:cs="Times New Roman"/>
          <w:b/>
          <w:sz w:val="18"/>
          <w:szCs w:val="18"/>
        </w:rPr>
        <w:t>obavezna prijava kod rezer</w:t>
      </w:r>
      <w:r w:rsidR="006E7CB1" w:rsidRPr="00305C75">
        <w:rPr>
          <w:rFonts w:ascii="Times New Roman" w:hAnsi="Times New Roman" w:cs="Times New Roman"/>
          <w:b/>
          <w:sz w:val="18"/>
          <w:szCs w:val="18"/>
        </w:rPr>
        <w:t>vacije</w:t>
      </w:r>
      <w:r w:rsidR="00ED2226">
        <w:rPr>
          <w:rFonts w:ascii="Times New Roman" w:hAnsi="Times New Roman" w:cs="Times New Roman"/>
          <w:b/>
          <w:sz w:val="18"/>
          <w:szCs w:val="18"/>
        </w:rPr>
        <w:t>,</w:t>
      </w:r>
      <w:r w:rsidR="006E7CB1" w:rsidRPr="00305C75">
        <w:rPr>
          <w:rFonts w:ascii="Times New Roman" w:hAnsi="Times New Roman" w:cs="Times New Roman"/>
          <w:b/>
          <w:sz w:val="18"/>
          <w:szCs w:val="18"/>
        </w:rPr>
        <w:t xml:space="preserve"> minimalan broj putnika 10</w:t>
      </w:r>
      <w:r w:rsidR="00070123" w:rsidRPr="00305C75">
        <w:rPr>
          <w:rFonts w:ascii="Times New Roman" w:hAnsi="Times New Roman" w:cs="Times New Roman"/>
          <w:sz w:val="18"/>
          <w:szCs w:val="18"/>
        </w:rPr>
        <w:t xml:space="preserve"> - </w:t>
      </w:r>
      <w:r w:rsidR="00070123" w:rsidRPr="00305C75">
        <w:rPr>
          <w:rFonts w:ascii="Times New Roman" w:hAnsi="Times New Roman" w:cs="Times New Roman"/>
          <w:b/>
          <w:sz w:val="18"/>
          <w:szCs w:val="18"/>
        </w:rPr>
        <w:t>plaćanje na licu mjesta</w:t>
      </w:r>
    </w:p>
    <w:p w:rsidR="008C1FBD" w:rsidRPr="00305C75" w:rsidRDefault="008C1FBD" w:rsidP="00512739">
      <w:pPr>
        <w:pStyle w:val="NoSpacing"/>
        <w:ind w:left="-567"/>
        <w:rPr>
          <w:rFonts w:ascii="Times New Roman" w:hAnsi="Times New Roman" w:cs="Times New Roman"/>
          <w:sz w:val="18"/>
          <w:szCs w:val="18"/>
        </w:rPr>
      </w:pPr>
      <w:r w:rsidRPr="00305C75">
        <w:rPr>
          <w:rFonts w:ascii="Times New Roman" w:hAnsi="Times New Roman" w:cs="Times New Roman"/>
          <w:b/>
          <w:sz w:val="18"/>
          <w:szCs w:val="18"/>
        </w:rPr>
        <w:t>Obvezna nadoplata za rusku vizu</w:t>
      </w:r>
      <w:r w:rsidRPr="00305C75">
        <w:rPr>
          <w:rFonts w:ascii="Times New Roman" w:hAnsi="Times New Roman" w:cs="Times New Roman"/>
          <w:sz w:val="18"/>
          <w:szCs w:val="18"/>
        </w:rPr>
        <w:t>: 550,00 kuna</w:t>
      </w:r>
    </w:p>
    <w:p w:rsidR="008C1FBD" w:rsidRPr="00305C75" w:rsidRDefault="008C1FBD" w:rsidP="00715DF1">
      <w:pPr>
        <w:pStyle w:val="NoSpacing"/>
        <w:ind w:left="-567"/>
        <w:rPr>
          <w:rFonts w:ascii="Times New Roman" w:hAnsi="Times New Roman" w:cs="Times New Roman"/>
          <w:sz w:val="18"/>
          <w:szCs w:val="18"/>
        </w:rPr>
      </w:pPr>
      <w:r w:rsidRPr="00305C75">
        <w:rPr>
          <w:rFonts w:ascii="Times New Roman" w:hAnsi="Times New Roman" w:cs="Times New Roman"/>
          <w:b/>
          <w:sz w:val="18"/>
          <w:szCs w:val="18"/>
        </w:rPr>
        <w:t>Preporuka</w:t>
      </w:r>
      <w:r w:rsidRPr="00305C75">
        <w:rPr>
          <w:rFonts w:ascii="Times New Roman" w:hAnsi="Times New Roman" w:cs="Times New Roman"/>
          <w:sz w:val="18"/>
          <w:szCs w:val="18"/>
        </w:rPr>
        <w:t xml:space="preserve">: uplata police rizika od otkaza putovanja: </w:t>
      </w:r>
      <w:r w:rsidR="0025342B">
        <w:rPr>
          <w:rFonts w:ascii="Times New Roman" w:hAnsi="Times New Roman" w:cs="Times New Roman"/>
          <w:sz w:val="18"/>
          <w:szCs w:val="18"/>
        </w:rPr>
        <w:t>2</w:t>
      </w:r>
      <w:r w:rsidR="00ED2226">
        <w:rPr>
          <w:rFonts w:ascii="Times New Roman" w:hAnsi="Times New Roman" w:cs="Times New Roman"/>
          <w:sz w:val="18"/>
          <w:szCs w:val="18"/>
        </w:rPr>
        <w:t>55</w:t>
      </w:r>
      <w:r w:rsidRPr="00305C75">
        <w:rPr>
          <w:rFonts w:ascii="Times New Roman" w:hAnsi="Times New Roman" w:cs="Times New Roman"/>
          <w:sz w:val="18"/>
          <w:szCs w:val="18"/>
        </w:rPr>
        <w:t>,00 plativo isključivo kod uplate rezervacije</w:t>
      </w:r>
    </w:p>
    <w:p w:rsidR="00715DF1" w:rsidRPr="00715DF1" w:rsidRDefault="00715DF1" w:rsidP="00715DF1">
      <w:pPr>
        <w:pStyle w:val="NoSpacing"/>
        <w:ind w:left="-567"/>
        <w:rPr>
          <w:rFonts w:ascii="Times New Roman" w:hAnsi="Times New Roman" w:cs="Times New Roman"/>
          <w:sz w:val="6"/>
          <w:szCs w:val="6"/>
        </w:rPr>
      </w:pPr>
    </w:p>
    <w:p w:rsidR="008C1FBD" w:rsidRDefault="008C1FBD" w:rsidP="00297D0F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8"/>
          <w:szCs w:val="8"/>
        </w:rPr>
      </w:pPr>
      <w:r w:rsidRPr="00297D0F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OBAVEZNA PUTOVNICA – valjanost putovnice min. 6 mjeseci od dana izlaska iz Rusije</w:t>
      </w:r>
    </w:p>
    <w:p w:rsidR="00297D0F" w:rsidRPr="00297D0F" w:rsidRDefault="00297D0F" w:rsidP="00297D0F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8"/>
          <w:szCs w:val="8"/>
        </w:rPr>
      </w:pPr>
    </w:p>
    <w:p w:rsidR="008C1FBD" w:rsidRPr="0096457C" w:rsidRDefault="00DF5660" w:rsidP="00297D0F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457C">
        <w:rPr>
          <w:rFonts w:ascii="Times New Roman" w:hAnsi="Times New Roman" w:cs="Times New Roman"/>
          <w:b/>
          <w:color w:val="FF0000"/>
          <w:sz w:val="24"/>
          <w:szCs w:val="24"/>
        </w:rPr>
        <w:t>PUTOKAZI SPLIT</w:t>
      </w:r>
      <w:r w:rsidR="008C1FBD" w:rsidRPr="0096457C">
        <w:rPr>
          <w:rFonts w:ascii="Times New Roman" w:hAnsi="Times New Roman" w:cs="Times New Roman"/>
          <w:b/>
          <w:color w:val="FF0000"/>
          <w:sz w:val="24"/>
          <w:szCs w:val="24"/>
        </w:rPr>
        <w:t>, Mažuranićevo šetalište 14, tel: 455-038, R.V. 9,00 – 17,00 sati</w:t>
      </w:r>
    </w:p>
    <w:p w:rsidR="008C1FBD" w:rsidRPr="0096457C" w:rsidRDefault="008C1FBD" w:rsidP="00297D0F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457C">
        <w:rPr>
          <w:rFonts w:ascii="Times New Roman" w:hAnsi="Times New Roman" w:cs="Times New Roman"/>
          <w:b/>
          <w:color w:val="FF0000"/>
          <w:sz w:val="24"/>
          <w:szCs w:val="24"/>
        </w:rPr>
        <w:t>mob: 099/264 24 26, www.putokazi-split.com; e-mail: ratka@putokazi-split.com</w:t>
      </w:r>
    </w:p>
    <w:p w:rsidR="009A3564" w:rsidRPr="0096457C" w:rsidRDefault="008C1FBD" w:rsidP="00297D0F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96457C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9A3564" w:rsidRPr="0096457C" w:rsidSect="0096457C">
      <w:pgSz w:w="11906" w:h="16838"/>
      <w:pgMar w:top="709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F0892"/>
    <w:rsid w:val="00070123"/>
    <w:rsid w:val="000A2CA3"/>
    <w:rsid w:val="00162CA6"/>
    <w:rsid w:val="00165D60"/>
    <w:rsid w:val="00180AB7"/>
    <w:rsid w:val="001D4A0B"/>
    <w:rsid w:val="001E478F"/>
    <w:rsid w:val="00202E76"/>
    <w:rsid w:val="002471B6"/>
    <w:rsid w:val="0025342B"/>
    <w:rsid w:val="002731B7"/>
    <w:rsid w:val="00280177"/>
    <w:rsid w:val="00287AEC"/>
    <w:rsid w:val="00297D0F"/>
    <w:rsid w:val="00305C75"/>
    <w:rsid w:val="00314D81"/>
    <w:rsid w:val="00365FA6"/>
    <w:rsid w:val="003B0DE1"/>
    <w:rsid w:val="00427DE1"/>
    <w:rsid w:val="00484277"/>
    <w:rsid w:val="004D02D6"/>
    <w:rsid w:val="00501472"/>
    <w:rsid w:val="00512739"/>
    <w:rsid w:val="00597616"/>
    <w:rsid w:val="00621CEE"/>
    <w:rsid w:val="006E5790"/>
    <w:rsid w:val="006E7CB1"/>
    <w:rsid w:val="00715DF1"/>
    <w:rsid w:val="00742101"/>
    <w:rsid w:val="007C2B90"/>
    <w:rsid w:val="007D1101"/>
    <w:rsid w:val="00824FD4"/>
    <w:rsid w:val="00857ABC"/>
    <w:rsid w:val="00861646"/>
    <w:rsid w:val="00886835"/>
    <w:rsid w:val="00887BFC"/>
    <w:rsid w:val="008A7E4F"/>
    <w:rsid w:val="008B1CF5"/>
    <w:rsid w:val="008B59BB"/>
    <w:rsid w:val="008B649B"/>
    <w:rsid w:val="008C1FBD"/>
    <w:rsid w:val="008E5C80"/>
    <w:rsid w:val="0095448F"/>
    <w:rsid w:val="0096457C"/>
    <w:rsid w:val="00984D4A"/>
    <w:rsid w:val="009A3564"/>
    <w:rsid w:val="009B1E6C"/>
    <w:rsid w:val="009E2AEF"/>
    <w:rsid w:val="00A04B74"/>
    <w:rsid w:val="00A32409"/>
    <w:rsid w:val="00A400E1"/>
    <w:rsid w:val="00A94938"/>
    <w:rsid w:val="00AF01FF"/>
    <w:rsid w:val="00AF0892"/>
    <w:rsid w:val="00BB2BCE"/>
    <w:rsid w:val="00BC4157"/>
    <w:rsid w:val="00C058F1"/>
    <w:rsid w:val="00C068F4"/>
    <w:rsid w:val="00C74086"/>
    <w:rsid w:val="00C9568A"/>
    <w:rsid w:val="00CA764F"/>
    <w:rsid w:val="00D66C11"/>
    <w:rsid w:val="00DB6E17"/>
    <w:rsid w:val="00DD4118"/>
    <w:rsid w:val="00DF5660"/>
    <w:rsid w:val="00DF7627"/>
    <w:rsid w:val="00E22D6A"/>
    <w:rsid w:val="00E53B47"/>
    <w:rsid w:val="00E54515"/>
    <w:rsid w:val="00E81F29"/>
    <w:rsid w:val="00E844CC"/>
    <w:rsid w:val="00E85D95"/>
    <w:rsid w:val="00ED2226"/>
    <w:rsid w:val="00F04A04"/>
    <w:rsid w:val="00F36996"/>
    <w:rsid w:val="00F762A1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FC1C9-B18B-47C0-9DD4-5A8A86CC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</dc:creator>
  <cp:keywords/>
  <dc:description/>
  <cp:lastModifiedBy>Ratka</cp:lastModifiedBy>
  <cp:revision>9</cp:revision>
  <cp:lastPrinted>2019-01-17T09:24:00Z</cp:lastPrinted>
  <dcterms:created xsi:type="dcterms:W3CDTF">2018-12-27T09:35:00Z</dcterms:created>
  <dcterms:modified xsi:type="dcterms:W3CDTF">2019-01-17T09:25:00Z</dcterms:modified>
</cp:coreProperties>
</file>