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4E" w:rsidRDefault="0081214E" w:rsidP="0081214E">
      <w:pPr>
        <w:pStyle w:val="NoSpacing"/>
        <w:rPr>
          <w:rFonts w:ascii="Times New Roman" w:hAnsi="Times New Roman" w:cs="Times New Roman"/>
          <w:b/>
          <w:i/>
          <w:color w:val="1F497D" w:themeColor="text2"/>
          <w:sz w:val="6"/>
          <w:szCs w:val="6"/>
        </w:rPr>
      </w:pPr>
    </w:p>
    <w:p w:rsidR="0081214E" w:rsidRDefault="0081214E" w:rsidP="00851E09">
      <w:pPr>
        <w:pStyle w:val="NoSpacing"/>
        <w:jc w:val="center"/>
        <w:rPr>
          <w:rFonts w:ascii="Times New Roman" w:hAnsi="Times New Roman" w:cs="Times New Roman"/>
          <w:b/>
          <w:i/>
          <w:color w:val="1F497D" w:themeColor="text2"/>
          <w:sz w:val="6"/>
          <w:szCs w:val="6"/>
        </w:rPr>
      </w:pPr>
    </w:p>
    <w:p w:rsidR="0081214E" w:rsidRDefault="0081214E" w:rsidP="00851E09">
      <w:pPr>
        <w:pStyle w:val="NoSpacing"/>
        <w:jc w:val="center"/>
        <w:rPr>
          <w:rFonts w:ascii="Times New Roman" w:hAnsi="Times New Roman" w:cs="Times New Roman"/>
          <w:b/>
          <w:i/>
          <w:color w:val="1F497D" w:themeColor="text2"/>
          <w:sz w:val="6"/>
          <w:szCs w:val="6"/>
        </w:rPr>
      </w:pPr>
    </w:p>
    <w:p w:rsidR="00851E09" w:rsidRPr="0081214E" w:rsidRDefault="00851E09" w:rsidP="00851E09">
      <w:pPr>
        <w:pStyle w:val="NoSpacing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A </w:t>
      </w:r>
      <w:r w:rsidR="00A95C32"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R </w:t>
      </w:r>
      <w:r w:rsidR="00A95C32"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M </w:t>
      </w:r>
      <w:r w:rsidR="00A95C32"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E </w:t>
      </w:r>
      <w:r w:rsidR="00A95C32"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N </w:t>
      </w:r>
      <w:r w:rsidR="00A95C32"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I </w:t>
      </w:r>
      <w:r w:rsidR="00A95C32"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J </w:t>
      </w:r>
      <w:r w:rsidR="00A95C32"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A</w:t>
      </w:r>
      <w:r w:rsidRPr="0081214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Pr="0081214E">
        <w:rPr>
          <w:rFonts w:ascii="Times New Roman" w:hAnsi="Times New Roman" w:cs="Times New Roman"/>
          <w:b/>
          <w:color w:val="FFC000"/>
          <w:sz w:val="44"/>
          <w:szCs w:val="44"/>
        </w:rPr>
        <w:t>&amp;</w:t>
      </w:r>
      <w:r w:rsidRPr="0081214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A95C32" w:rsidRPr="0081214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G </w:t>
      </w:r>
      <w:r w:rsidR="00A95C32"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R </w:t>
      </w:r>
      <w:r w:rsidR="00A95C32"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U </w:t>
      </w:r>
      <w:r w:rsidR="00A95C32"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Z </w:t>
      </w:r>
      <w:r w:rsidR="00A95C32"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I </w:t>
      </w:r>
      <w:r w:rsidR="00A95C32"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J </w:t>
      </w:r>
      <w:r w:rsidR="00A95C32"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  <w:r w:rsidRPr="0081214E">
        <w:rPr>
          <w:rFonts w:ascii="Times New Roman" w:hAnsi="Times New Roman" w:cs="Times New Roman"/>
          <w:b/>
          <w:i/>
          <w:color w:val="FF0000"/>
          <w:sz w:val="44"/>
          <w:szCs w:val="44"/>
        </w:rPr>
        <w:t>A</w:t>
      </w:r>
    </w:p>
    <w:p w:rsidR="00152AE9" w:rsidRDefault="00601764" w:rsidP="00601764">
      <w:pPr>
        <w:pStyle w:val="NoSpacing"/>
        <w:ind w:right="-283"/>
        <w:jc w:val="right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16"/>
          <w:szCs w:val="16"/>
        </w:rPr>
        <w:t>785</w:t>
      </w:r>
      <w:r w:rsidR="00851E09" w:rsidRPr="00851E09">
        <w:rPr>
          <w:rFonts w:ascii="Times New Roman" w:hAnsi="Times New Roman" w:cs="Times New Roman"/>
          <w:sz w:val="16"/>
          <w:szCs w:val="16"/>
        </w:rPr>
        <w:t>-2020</w:t>
      </w:r>
    </w:p>
    <w:p w:rsidR="00152AE9" w:rsidRPr="00152AE9" w:rsidRDefault="00152AE9" w:rsidP="00851E09">
      <w:pPr>
        <w:pStyle w:val="NoSpacing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9498"/>
      </w:tblGrid>
      <w:tr w:rsidR="00851E09" w:rsidRPr="00165802" w:rsidTr="00987CFE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11.10.2020.</w:t>
            </w:r>
          </w:p>
          <w:p w:rsidR="002D5FDF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9498" w:type="dxa"/>
          </w:tcPr>
          <w:p w:rsidR="00851E09" w:rsidRDefault="00851E09" w:rsidP="00F9030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Okupljanje grupe u splitskoj zračnoj luci u 12,00 sati. Upoznavanje sa voditeljem putovanja, podjela putne dok</w:t>
            </w:r>
            <w:r w:rsidR="00F90300" w:rsidRPr="0081214E">
              <w:rPr>
                <w:rFonts w:ascii="Times New Roman" w:hAnsi="Times New Roman" w:cs="Times New Roman"/>
                <w:sz w:val="20"/>
                <w:szCs w:val="20"/>
              </w:rPr>
              <w:t>umentacije i prijava na let za E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revan u 14,00 sati sa presjedanjem u Varšavi. </w:t>
            </w:r>
          </w:p>
          <w:p w:rsidR="00987CFE" w:rsidRPr="00987CFE" w:rsidRDefault="00987CFE" w:rsidP="00F9030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1E09" w:rsidRPr="00165802" w:rsidTr="00987CFE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12.10.2020.</w:t>
            </w:r>
          </w:p>
          <w:p w:rsidR="002D5FDF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9498" w:type="dxa"/>
          </w:tcPr>
          <w:p w:rsidR="00987CFE" w:rsidRDefault="00A53FA9" w:rsidP="00C401DF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Dolazak u E</w:t>
            </w:r>
            <w:r w:rsidR="000D1B7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revan u 03,50 sati po lokalnom vremenu. Preuzimanje prtljage, ukrcaj u autobus i transfer do hotela. Prijava i smještaj u hotel. </w:t>
            </w:r>
            <w:r w:rsidR="00D412DE">
              <w:rPr>
                <w:rFonts w:ascii="Times New Roman" w:hAnsi="Times New Roman" w:cs="Times New Roman"/>
                <w:sz w:val="20"/>
                <w:szCs w:val="20"/>
              </w:rPr>
              <w:t>Noćenje</w:t>
            </w:r>
            <w:r w:rsidR="00C401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83564" w:rsidRPr="0081214E">
              <w:rPr>
                <w:rFonts w:ascii="Times New Roman" w:hAnsi="Times New Roman" w:cs="Times New Roman"/>
                <w:sz w:val="20"/>
                <w:szCs w:val="20"/>
              </w:rPr>
              <w:t>Doruč</w:t>
            </w:r>
            <w:r w:rsidR="000D1B77" w:rsidRPr="008121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83564" w:rsidRPr="0081214E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0D1B7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564" w:rsidRPr="0081214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dlazak 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u razgled </w:t>
            </w:r>
            <w:r w:rsidR="008C3687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Erevana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, glavnog grada Armenije i jednog od najstarijih gradova svijeta osnovanog 782. </w:t>
            </w:r>
            <w:r w:rsidR="00C401D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od. pr. Kr. Vožnja autobusom </w:t>
            </w:r>
            <w:r w:rsidR="000D1B7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u pratnji lokalnog vodiča 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do obližnjeg 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Ečmijadzina u razgled katedrale koju je sagradio Grgur Prosvjetitelj između 301. – 303. god.,  obilazak ruševina 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katedrale u Zvarnotcu koja datira iz 7. st. </w:t>
            </w:r>
            <w:r w:rsidR="00C42364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C401DF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nalazi na UNESCO-vom popisu svjetske baštine, </w:t>
            </w:r>
            <w:r w:rsidR="00E83564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Trg Republike, Kuće opere i baleta, kompleks </w:t>
            </w:r>
            <w:r w:rsidR="00F90300" w:rsidRPr="0081214E">
              <w:rPr>
                <w:rFonts w:ascii="Times New Roman" w:hAnsi="Times New Roman" w:cs="Times New Roman"/>
                <w:sz w:val="20"/>
                <w:szCs w:val="20"/>
              </w:rPr>
              <w:t>Kaskada</w:t>
            </w:r>
            <w:r w:rsidR="00DC64DF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564" w:rsidRPr="0081214E">
              <w:rPr>
                <w:rFonts w:ascii="Times New Roman" w:hAnsi="Times New Roman" w:cs="Times New Roman"/>
                <w:sz w:val="20"/>
                <w:szCs w:val="20"/>
              </w:rPr>
              <w:t>odakle se pruža fantastičan pogled na Erevan</w:t>
            </w:r>
            <w:r w:rsidR="00DC64DF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0300" w:rsidRPr="0081214E">
              <w:rPr>
                <w:rFonts w:ascii="Times New Roman" w:hAnsi="Times New Roman" w:cs="Times New Roman"/>
                <w:sz w:val="20"/>
                <w:szCs w:val="20"/>
              </w:rPr>
              <w:t>posjet tržnici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na otvorenom gdje se prodaju tipični armenski suveniri, nakit, rukotvorine, ...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Slobodno vrijeme za osobne programe. </w:t>
            </w:r>
            <w:r w:rsidR="00DC64DF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Organizirani posjet tvornici armenskog konjaka uz degustaciju. 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>Odlazak na večeru u lokalni restoran sa folklorn</w:t>
            </w:r>
            <w:r w:rsidR="00F90300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im programom. Povratak u hotel. 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851E09" w:rsidRPr="00987CFE" w:rsidRDefault="006034F8" w:rsidP="00C401DF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1E09" w:rsidRPr="00165802" w:rsidTr="00987CFE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13.10.2020.</w:t>
            </w:r>
          </w:p>
          <w:p w:rsidR="002D5FDF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9498" w:type="dxa"/>
          </w:tcPr>
          <w:p w:rsidR="00851E09" w:rsidRDefault="002D5FDF" w:rsidP="00C401DF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C401DF">
              <w:rPr>
                <w:rFonts w:ascii="Times New Roman" w:hAnsi="Times New Roman" w:cs="Times New Roman"/>
                <w:sz w:val="20"/>
                <w:szCs w:val="20"/>
              </w:rPr>
              <w:t>Odlazak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autobus</w:t>
            </w:r>
            <w:r w:rsidR="00C401DF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do jednog od najpopularnijih turističkih odredišta u Armeniji, manastira </w:t>
            </w:r>
            <w:r w:rsidR="006034F8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Khor Virap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25D" w:rsidRPr="0081214E">
              <w:rPr>
                <w:rFonts w:ascii="Times New Roman" w:hAnsi="Times New Roman" w:cs="Times New Roman"/>
                <w:sz w:val="20"/>
                <w:szCs w:val="20"/>
              </w:rPr>
              <w:t>ili u prijevodu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„duboke tamnice“. </w:t>
            </w:r>
            <w:r w:rsidR="00C4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Samostan se smjestio na araratskoj visoravni s koje se pruža prekrasan pogled na planinu Ararat, nacionalni simbol Armenije. U manastiru je </w:t>
            </w:r>
            <w:r w:rsidR="0013425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armenski kralj Tiridates III na </w:t>
            </w:r>
            <w:r w:rsidR="00C42364">
              <w:rPr>
                <w:rFonts w:ascii="Times New Roman" w:hAnsi="Times New Roman" w:cs="Times New Roman"/>
                <w:sz w:val="20"/>
                <w:szCs w:val="20"/>
              </w:rPr>
              <w:t>trinaest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417" w:rsidRPr="008121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C42364">
              <w:rPr>
                <w:rFonts w:ascii="Times New Roman" w:hAnsi="Times New Roman" w:cs="Times New Roman"/>
                <w:sz w:val="20"/>
                <w:szCs w:val="20"/>
              </w:rPr>
              <w:t>ina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25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utamničio Grgura Prosvjetitelja koji je 301. uveo kršćanstvo u Armeniju. </w:t>
            </w:r>
            <w:r w:rsidR="0076055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Nastavak vožnje prema selu </w:t>
            </w:r>
            <w:r w:rsidR="00760553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Areni</w:t>
            </w:r>
            <w:r w:rsidR="0076055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gdje je u pećini otkrivena jedna od najst</w:t>
            </w:r>
            <w:r w:rsidR="00F90300" w:rsidRPr="008121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60553" w:rsidRPr="0081214E">
              <w:rPr>
                <w:rFonts w:ascii="Times New Roman" w:hAnsi="Times New Roman" w:cs="Times New Roman"/>
                <w:sz w:val="20"/>
                <w:szCs w:val="20"/>
              </w:rPr>
              <w:t>rijih vinarija u svijetu. Prema arheološkim istraživanjim</w:t>
            </w:r>
            <w:r w:rsidR="00C42364">
              <w:rPr>
                <w:rFonts w:ascii="Times New Roman" w:hAnsi="Times New Roman" w:cs="Times New Roman"/>
                <w:sz w:val="20"/>
                <w:szCs w:val="20"/>
              </w:rPr>
              <w:t xml:space="preserve">a vinarija je stara preko 6.000 </w:t>
            </w:r>
            <w:r w:rsidR="0076055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god. </w:t>
            </w:r>
            <w:r w:rsidR="000A665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Posjet lokalnoj vinariji sa uključenom degustacijom. Nastavak vožnje do </w:t>
            </w:r>
            <w:r w:rsidR="000A665A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Norvanka</w:t>
            </w:r>
            <w:r w:rsidR="000A665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i obilazak armenskog samostana</w:t>
            </w:r>
            <w:r w:rsidR="0076055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65A" w:rsidRPr="0081214E">
              <w:rPr>
                <w:rFonts w:ascii="Times New Roman" w:hAnsi="Times New Roman" w:cs="Times New Roman"/>
                <w:sz w:val="20"/>
                <w:szCs w:val="20"/>
              </w:rPr>
              <w:t>iz 13. st. Povratak u Erevan. Večera. Noćenje.</w:t>
            </w:r>
          </w:p>
          <w:p w:rsidR="00987CFE" w:rsidRPr="00987CFE" w:rsidRDefault="00987CFE" w:rsidP="00C401DF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1E09" w:rsidRPr="00165802" w:rsidTr="00987CFE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14.10.2020.</w:t>
            </w:r>
          </w:p>
          <w:p w:rsidR="002D5FDF" w:rsidRPr="0081214E" w:rsidRDefault="0079605C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rijeda</w:t>
            </w:r>
          </w:p>
        </w:tc>
        <w:tc>
          <w:tcPr>
            <w:tcW w:w="9498" w:type="dxa"/>
          </w:tcPr>
          <w:p w:rsidR="00851E09" w:rsidRDefault="000A665A" w:rsidP="00C42364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Vožnja do jezera </w:t>
            </w:r>
            <w:r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Sevan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, najvećeg slatkovodnog jezera u Armeniji. Nalazi se na 1900 mnv i jedno je od najviših jezera na svijetu. </w:t>
            </w:r>
            <w:r w:rsidR="00AC7AB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Po želji grupe plovidba brodom po jezeru. </w:t>
            </w:r>
            <w:r w:rsidR="00987CFE">
              <w:rPr>
                <w:rFonts w:ascii="Times New Roman" w:hAnsi="Times New Roman" w:cs="Times New Roman"/>
                <w:sz w:val="20"/>
                <w:szCs w:val="20"/>
              </w:rPr>
              <w:t>Razgled samostana Sevanavank</w:t>
            </w:r>
            <w:r w:rsidR="00E001FF">
              <w:rPr>
                <w:rFonts w:ascii="Times New Roman" w:hAnsi="Times New Roman" w:cs="Times New Roman"/>
                <w:sz w:val="20"/>
                <w:szCs w:val="20"/>
              </w:rPr>
              <w:t xml:space="preserve"> na poluotoku</w:t>
            </w:r>
            <w:r w:rsidR="00C455E6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. Nastavak vožnje prema </w:t>
            </w:r>
            <w:r w:rsidR="00C455E6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Dilijanu</w:t>
            </w:r>
            <w:r w:rsidR="00C455E6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, turističkom mjestu koji se još naziva „armenskom Švicarskom“ zbog gusto pošumljenih dolina i planina. Šetnja 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ulicama starog grada </w:t>
            </w:r>
            <w:r w:rsidR="00C42364">
              <w:rPr>
                <w:rFonts w:ascii="Times New Roman" w:hAnsi="Times New Roman" w:cs="Times New Roman"/>
                <w:sz w:val="20"/>
                <w:szCs w:val="20"/>
              </w:rPr>
              <w:t>uz mogućnost kupovine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tradicionalnih</w:t>
            </w:r>
            <w:r w:rsidR="00C455E6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armenskih </w:t>
            </w:r>
            <w:r w:rsidR="00C455E6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suvenira. 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>Odlazak u r</w:t>
            </w:r>
            <w:r w:rsidR="00C455E6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azgled 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bajkovitog </w:t>
            </w:r>
            <w:r w:rsidR="00C455E6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samostana 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Haghartsin iz 13. st  Nastavak vožnje prema gruzijskoj granici. Po dolasku na armenijsko – gruzijsku </w:t>
            </w:r>
            <w:r w:rsidR="002D5FDF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granic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D5FDF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2D5FDF" w:rsidRPr="0081214E">
              <w:rPr>
                <w:rFonts w:ascii="Times New Roman" w:hAnsi="Times New Roman" w:cs="Times New Roman"/>
                <w:sz w:val="20"/>
                <w:szCs w:val="20"/>
              </w:rPr>
              <w:t>bavljanje carin</w:t>
            </w:r>
            <w:r w:rsidR="00C50D3E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skih i pograničnih formalnosti, 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mijenjamo </w:t>
            </w:r>
            <w:r w:rsidR="00C50D3E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autobus i 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>lokalnog vodiča te nastavaljamo vožnju</w:t>
            </w:r>
            <w:r w:rsidR="00C50D3E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do Tbil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0D3E" w:rsidRPr="0081214E">
              <w:rPr>
                <w:rFonts w:ascii="Times New Roman" w:hAnsi="Times New Roman" w:cs="Times New Roman"/>
                <w:sz w:val="20"/>
                <w:szCs w:val="20"/>
              </w:rPr>
              <w:t>sija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>, glavnog grada Gruzije</w:t>
            </w:r>
            <w:r w:rsidR="00F614B9" w:rsidRPr="008121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D3E" w:rsidRPr="0081214E">
              <w:rPr>
                <w:rFonts w:ascii="Times New Roman" w:hAnsi="Times New Roman" w:cs="Times New Roman"/>
                <w:sz w:val="20"/>
                <w:szCs w:val="20"/>
              </w:rPr>
              <w:t>Po dolasku prijava i smještaj u hotel. Večera. Noćenje.</w:t>
            </w:r>
          </w:p>
          <w:p w:rsidR="00C42364" w:rsidRPr="00C42364" w:rsidRDefault="00C42364" w:rsidP="00C42364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1E09" w:rsidRPr="00165802" w:rsidTr="00987CFE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15.10.2020.</w:t>
            </w:r>
          </w:p>
          <w:p w:rsidR="002D5FDF" w:rsidRPr="0081214E" w:rsidRDefault="0079605C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etvrtak</w:t>
            </w:r>
          </w:p>
        </w:tc>
        <w:tc>
          <w:tcPr>
            <w:tcW w:w="9498" w:type="dxa"/>
          </w:tcPr>
          <w:p w:rsidR="00C42364" w:rsidRDefault="00C50D3E" w:rsidP="00E803C8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u 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razgled </w:t>
            </w:r>
            <w:r w:rsidR="0079605C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Tbil</w:t>
            </w:r>
            <w:r w:rsidR="00E803C8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="0079605C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sija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pratnji lokalnog vodiča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: bazilika </w:t>
            </w:r>
            <w:r w:rsidR="0079605C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>Anchiskhati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najstarija crkva u</w:t>
            </w:r>
            <w:r w:rsidR="0074008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Tbil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4008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siju, sagrađena u 6. st., </w:t>
            </w:r>
            <w:r w:rsidR="0074008C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>Sioni</w:t>
            </w:r>
            <w:r w:rsidR="000B5D1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>nekadašnja</w:t>
            </w:r>
            <w:r w:rsidR="000B5D1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katedrala Tbil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B5D13" w:rsidRPr="0081214E">
              <w:rPr>
                <w:rFonts w:ascii="Times New Roman" w:hAnsi="Times New Roman" w:cs="Times New Roman"/>
                <w:sz w:val="20"/>
                <w:szCs w:val="20"/>
              </w:rPr>
              <w:t>sija sagrađena krajem 6. st.</w:t>
            </w:r>
            <w:r w:rsidR="0074008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D13" w:rsidRPr="0081214E">
              <w:rPr>
                <w:rFonts w:ascii="Times New Roman" w:hAnsi="Times New Roman" w:cs="Times New Roman"/>
                <w:sz w:val="20"/>
                <w:szCs w:val="20"/>
              </w:rPr>
              <w:t>koja je b</w:t>
            </w:r>
            <w:r w:rsidR="00987CFE">
              <w:rPr>
                <w:rFonts w:ascii="Times New Roman" w:hAnsi="Times New Roman" w:cs="Times New Roman"/>
                <w:sz w:val="20"/>
                <w:szCs w:val="20"/>
              </w:rPr>
              <w:t xml:space="preserve">ila uništena </w:t>
            </w:r>
            <w:r w:rsidR="000B5D13" w:rsidRPr="0081214E">
              <w:rPr>
                <w:rFonts w:ascii="Times New Roman" w:hAnsi="Times New Roman" w:cs="Times New Roman"/>
                <w:sz w:val="20"/>
                <w:szCs w:val="20"/>
              </w:rPr>
              <w:t>potresom, obnavljana je nekoliko puta i njen današnji izgled datira iz prve polovice 19.st., sumporne toplice u starom gradu, utvrda Narikala s koje se pruža prekrasan pogled na stari grad</w:t>
            </w:r>
            <w:r w:rsidR="007E629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, crkva </w:t>
            </w:r>
            <w:r w:rsidR="007E629D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Metekhi </w:t>
            </w:r>
            <w:r w:rsidR="007E629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građena krajem 5.st. i početkom 6.st., šetnja avenijom </w:t>
            </w:r>
            <w:r w:rsidR="007E629D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>Rustaveli</w:t>
            </w:r>
            <w:r w:rsidR="007E629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u kojoj su smještene Opera i Baletno kazalište</w:t>
            </w:r>
            <w:r w:rsidR="007E629D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7E629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Slobodno vrijeme za šetnju živopisnim gradskim uličicama. Odlazak na večeru u lokalni restoran sa </w:t>
            </w:r>
            <w:r w:rsidR="000F3D6E" w:rsidRPr="0081214E">
              <w:rPr>
                <w:rFonts w:ascii="Times New Roman" w:hAnsi="Times New Roman" w:cs="Times New Roman"/>
                <w:sz w:val="20"/>
                <w:szCs w:val="20"/>
              </w:rPr>
              <w:t>folklornim programom.</w:t>
            </w:r>
            <w:r w:rsidR="000F3D6E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F3D6E" w:rsidRPr="0081214E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851E09" w:rsidRPr="00C42364" w:rsidRDefault="007E629D" w:rsidP="00E803C8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</w:tr>
      <w:tr w:rsidR="00851E09" w:rsidRPr="00165802" w:rsidTr="00987CFE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16.10.2020.</w:t>
            </w:r>
          </w:p>
          <w:p w:rsidR="002D5FDF" w:rsidRPr="0081214E" w:rsidRDefault="0079605C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etak</w:t>
            </w:r>
          </w:p>
        </w:tc>
        <w:tc>
          <w:tcPr>
            <w:tcW w:w="9498" w:type="dxa"/>
          </w:tcPr>
          <w:p w:rsidR="00851E09" w:rsidRDefault="000F3D6E" w:rsidP="00165802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Doručak. Ukrcaj u autobus i 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vožnja prekrasnim krajolicima do </w:t>
            </w:r>
            <w:r w:rsidR="006377A2" w:rsidRPr="00273E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Kazbegija</w:t>
            </w:r>
            <w:r w:rsidR="006377A2" w:rsidRPr="00273EF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jednog</w:t>
            </w:r>
            <w:r w:rsidR="000478A0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od najljepših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odredišta 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Gruziji. Obilazak utvrde Anan</w:t>
            </w:r>
            <w:r w:rsidR="00645E5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uri, 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>kasnosrednjovjekovne utvrde</w:t>
            </w:r>
            <w:r w:rsidR="00645E5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u Gruziji koja se nalazi na obali vodenog rezervoara Jinvaly. Nastavak vožnje do </w:t>
            </w:r>
            <w:r w:rsidR="00165802" w:rsidRPr="0081214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rkve </w:t>
            </w:r>
            <w:r w:rsidR="00165802" w:rsidRPr="0081214E">
              <w:rPr>
                <w:rFonts w:ascii="Times New Roman" w:hAnsi="Times New Roman" w:cs="Times New Roman"/>
                <w:sz w:val="20"/>
                <w:szCs w:val="20"/>
              </w:rPr>
              <w:t>svetog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Trojstva smješ</w:t>
            </w:r>
            <w:r w:rsidR="00AD69BC" w:rsidRPr="0081214E">
              <w:rPr>
                <w:rFonts w:ascii="Times New Roman" w:hAnsi="Times New Roman" w:cs="Times New Roman"/>
                <w:sz w:val="20"/>
                <w:szCs w:val="20"/>
              </w:rPr>
              <w:t>tene na 2.170 mnv</w:t>
            </w:r>
            <w:r w:rsidR="00645E5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odakle se za lijepog vremena </w:t>
            </w:r>
            <w:r w:rsidR="00AD69BC" w:rsidRPr="0081214E">
              <w:rPr>
                <w:rFonts w:ascii="Times New Roman" w:hAnsi="Times New Roman" w:cs="Times New Roman"/>
                <w:sz w:val="20"/>
                <w:szCs w:val="20"/>
              </w:rPr>
              <w:t>može vidjeti najveći glečer Kavkaza, Mt Kazbegi (5047 mnv). Nakon uživanja u prirodnim ljepotama povratak u Tbil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D69BC" w:rsidRPr="0081214E">
              <w:rPr>
                <w:rFonts w:ascii="Times New Roman" w:hAnsi="Times New Roman" w:cs="Times New Roman"/>
                <w:sz w:val="20"/>
                <w:szCs w:val="20"/>
              </w:rPr>
              <w:t>si. Večera. Noćenje.</w:t>
            </w:r>
          </w:p>
          <w:p w:rsidR="00C42364" w:rsidRPr="00C42364" w:rsidRDefault="00C42364" w:rsidP="00165802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1E09" w:rsidRPr="00165802" w:rsidTr="00987CFE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17.10.2020.</w:t>
            </w:r>
          </w:p>
          <w:p w:rsidR="002D5FDF" w:rsidRPr="0081214E" w:rsidRDefault="0079605C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ubota</w:t>
            </w:r>
          </w:p>
        </w:tc>
        <w:tc>
          <w:tcPr>
            <w:tcW w:w="9498" w:type="dxa"/>
          </w:tcPr>
          <w:p w:rsidR="00C42364" w:rsidRPr="00FF4866" w:rsidRDefault="00987CFE" w:rsidP="00FF4866">
            <w:pPr>
              <w:rPr>
                <w:rFonts w:ascii="Times New Roman" w:hAnsi="Times New Roman"/>
                <w:sz w:val="20"/>
                <w:szCs w:val="20"/>
              </w:rPr>
            </w:pPr>
            <w:r w:rsidRPr="00FF4866">
              <w:rPr>
                <w:rFonts w:ascii="Times New Roman" w:hAnsi="Times New Roman"/>
                <w:sz w:val="20"/>
                <w:szCs w:val="20"/>
              </w:rPr>
              <w:t>Doručak.</w:t>
            </w:r>
            <w:r w:rsidR="00FF4866" w:rsidRPr="00FF4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866">
              <w:rPr>
                <w:rFonts w:ascii="Times New Roman" w:hAnsi="Times New Roman"/>
                <w:sz w:val="20"/>
                <w:szCs w:val="20"/>
              </w:rPr>
              <w:t>Odlazak autobusom</w:t>
            </w:r>
            <w:r w:rsidR="00C21BE0" w:rsidRPr="00FF4866">
              <w:rPr>
                <w:rFonts w:ascii="Times New Roman" w:hAnsi="Times New Roman"/>
                <w:sz w:val="20"/>
                <w:szCs w:val="20"/>
              </w:rPr>
              <w:t xml:space="preserve"> prema nekadašnjoj gruzijskoj prijestolnici, gradu </w:t>
            </w:r>
            <w:r w:rsidR="00C21BE0" w:rsidRPr="00FF4866">
              <w:rPr>
                <w:rFonts w:ascii="Times New Roman" w:hAnsi="Times New Roman"/>
                <w:b/>
                <w:i/>
                <w:sz w:val="20"/>
                <w:szCs w:val="20"/>
              </w:rPr>
              <w:t>Mtskheta</w:t>
            </w:r>
            <w:r w:rsidR="00C21BE0" w:rsidRPr="00FF4866">
              <w:rPr>
                <w:rFonts w:ascii="Times New Roman" w:hAnsi="Times New Roman"/>
                <w:sz w:val="20"/>
                <w:szCs w:val="20"/>
              </w:rPr>
              <w:t xml:space="preserve"> koji je osnovan oko 5.st.pr.K. </w:t>
            </w:r>
            <w:r w:rsidR="00FC4842" w:rsidRPr="00FF4866">
              <w:rPr>
                <w:rFonts w:ascii="Times New Roman" w:hAnsi="Times New Roman"/>
                <w:sz w:val="20"/>
                <w:szCs w:val="20"/>
              </w:rPr>
              <w:t xml:space="preserve">te se nalazi </w:t>
            </w:r>
            <w:r w:rsidR="004D6123" w:rsidRPr="00FF4866">
              <w:rPr>
                <w:rFonts w:ascii="Times New Roman" w:hAnsi="Times New Roman"/>
                <w:sz w:val="20"/>
                <w:szCs w:val="20"/>
              </w:rPr>
              <w:t xml:space="preserve">na UNESCO-vom popisu Svjetske baštine. </w:t>
            </w:r>
            <w:r w:rsidR="00F61720" w:rsidRPr="00FF4866">
              <w:rPr>
                <w:rFonts w:ascii="Times New Roman" w:hAnsi="Times New Roman"/>
                <w:sz w:val="20"/>
                <w:szCs w:val="20"/>
              </w:rPr>
              <w:t xml:space="preserve">Grad je smješten na </w:t>
            </w:r>
            <w:r w:rsidR="00C43152" w:rsidRPr="00FF4866">
              <w:rPr>
                <w:rFonts w:ascii="Times New Roman" w:hAnsi="Times New Roman"/>
                <w:sz w:val="20"/>
                <w:szCs w:val="20"/>
              </w:rPr>
              <w:t xml:space="preserve">slivu rijeka Mtkvari i Aragvi. </w:t>
            </w:r>
            <w:r w:rsidR="004D6123" w:rsidRPr="00FF4866">
              <w:rPr>
                <w:rFonts w:ascii="Times New Roman" w:hAnsi="Times New Roman"/>
                <w:sz w:val="20"/>
                <w:szCs w:val="20"/>
              </w:rPr>
              <w:t>Razgled samostana Jvari (crkva sv. Raspeća)</w:t>
            </w:r>
            <w:r w:rsidR="00F61720" w:rsidRPr="00FF4866">
              <w:rPr>
                <w:rFonts w:ascii="Times New Roman" w:hAnsi="Times New Roman"/>
                <w:sz w:val="20"/>
                <w:szCs w:val="20"/>
              </w:rPr>
              <w:t xml:space="preserve"> iz 6.st., </w:t>
            </w:r>
            <w:r w:rsidR="00C43152" w:rsidRPr="00FF4866">
              <w:rPr>
                <w:rFonts w:ascii="Times New Roman" w:hAnsi="Times New Roman"/>
                <w:sz w:val="20"/>
                <w:szCs w:val="20"/>
              </w:rPr>
              <w:t xml:space="preserve"> Svetitskhoveli katedrala („katedrala živih stupova“) iz 11.st. koja predstavlja i najvažniju crkvu u cijeloj Gruziji.</w:t>
            </w:r>
            <w:r w:rsidR="005751A9" w:rsidRPr="00FF4866">
              <w:rPr>
                <w:rFonts w:ascii="Times New Roman" w:hAnsi="Times New Roman"/>
                <w:sz w:val="20"/>
                <w:szCs w:val="20"/>
              </w:rPr>
              <w:t xml:space="preserve"> Smatra se da </w:t>
            </w:r>
            <w:r w:rsidR="00FC4842" w:rsidRPr="00FF4866">
              <w:rPr>
                <w:rFonts w:ascii="Times New Roman" w:hAnsi="Times New Roman"/>
                <w:sz w:val="20"/>
                <w:szCs w:val="20"/>
              </w:rPr>
              <w:t>se</w:t>
            </w:r>
            <w:r w:rsidR="005751A9" w:rsidRPr="00FF4866">
              <w:rPr>
                <w:rFonts w:ascii="Times New Roman" w:hAnsi="Times New Roman"/>
                <w:sz w:val="20"/>
                <w:szCs w:val="20"/>
              </w:rPr>
              <w:t xml:space="preserve"> u jednom od stupova </w:t>
            </w:r>
            <w:r w:rsidR="001C4BA2" w:rsidRPr="00FF4866">
              <w:rPr>
                <w:rFonts w:ascii="Times New Roman" w:hAnsi="Times New Roman"/>
                <w:sz w:val="20"/>
                <w:szCs w:val="20"/>
              </w:rPr>
              <w:t>nalazi Kristova halj</w:t>
            </w:r>
            <w:r w:rsidR="00F614B9" w:rsidRPr="00FF4866">
              <w:rPr>
                <w:rFonts w:ascii="Times New Roman" w:hAnsi="Times New Roman"/>
                <w:sz w:val="20"/>
                <w:szCs w:val="20"/>
              </w:rPr>
              <w:t>ina</w:t>
            </w:r>
            <w:r w:rsidR="001C4BA2" w:rsidRPr="00FF4866">
              <w:rPr>
                <w:rFonts w:ascii="Times New Roman" w:hAnsi="Times New Roman"/>
                <w:sz w:val="20"/>
                <w:szCs w:val="20"/>
              </w:rPr>
              <w:t xml:space="preserve"> koju je nosio na raspeću. </w:t>
            </w:r>
            <w:r w:rsidR="00B161F5" w:rsidRPr="00FF4866">
              <w:rPr>
                <w:rFonts w:ascii="Times New Roman" w:hAnsi="Times New Roman"/>
                <w:sz w:val="20"/>
                <w:szCs w:val="20"/>
              </w:rPr>
              <w:t xml:space="preserve">Odlazak prema </w:t>
            </w:r>
            <w:r w:rsidR="00B161F5" w:rsidRPr="00FF4866">
              <w:rPr>
                <w:rFonts w:ascii="Times New Roman" w:hAnsi="Times New Roman"/>
                <w:b/>
                <w:i/>
                <w:sz w:val="20"/>
                <w:szCs w:val="20"/>
              </w:rPr>
              <w:t>Goriju</w:t>
            </w:r>
            <w:r w:rsidR="00B161F5" w:rsidRPr="00FF4866">
              <w:rPr>
                <w:rFonts w:ascii="Times New Roman" w:hAnsi="Times New Roman"/>
                <w:sz w:val="20"/>
                <w:szCs w:val="20"/>
              </w:rPr>
              <w:t xml:space="preserve">, rodnom mjestu nekadašnjeg vođe Sovjetskog saveza, Josepha Staljina. Po dolasku posjet Staljinovoj rodnoj kući. </w:t>
            </w:r>
            <w:r w:rsidR="00430FBA" w:rsidRPr="00FF4866">
              <w:rPr>
                <w:rFonts w:ascii="Times New Roman" w:hAnsi="Times New Roman"/>
                <w:sz w:val="20"/>
                <w:szCs w:val="20"/>
              </w:rPr>
              <w:t xml:space="preserve">Slobodno vrijeme za osobne programe. Nastavak vožnje </w:t>
            </w:r>
            <w:r w:rsidR="001C4BA2" w:rsidRPr="00FF4866">
              <w:rPr>
                <w:rFonts w:ascii="Times New Roman" w:hAnsi="Times New Roman"/>
                <w:sz w:val="20"/>
                <w:szCs w:val="20"/>
              </w:rPr>
              <w:t xml:space="preserve"> do mjesta </w:t>
            </w:r>
            <w:r w:rsidR="00273EF5" w:rsidRPr="00FF4866">
              <w:rPr>
                <w:rFonts w:ascii="Times New Roman" w:hAnsi="Times New Roman"/>
                <w:b/>
                <w:i/>
                <w:sz w:val="20"/>
                <w:szCs w:val="20"/>
              </w:rPr>
              <w:t>Up</w:t>
            </w:r>
            <w:r w:rsidR="001C4BA2" w:rsidRPr="00FF4866">
              <w:rPr>
                <w:rFonts w:ascii="Times New Roman" w:hAnsi="Times New Roman"/>
                <w:b/>
                <w:i/>
                <w:sz w:val="20"/>
                <w:szCs w:val="20"/>
              </w:rPr>
              <w:t>listsikhe</w:t>
            </w:r>
            <w:r w:rsidR="001C4BA2" w:rsidRPr="00FF48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30FBA" w:rsidRPr="00FF4866">
              <w:rPr>
                <w:rFonts w:ascii="Times New Roman" w:hAnsi="Times New Roman"/>
                <w:sz w:val="20"/>
                <w:szCs w:val="20"/>
              </w:rPr>
              <w:t xml:space="preserve">grada u stijeni i jednog </w:t>
            </w:r>
            <w:r w:rsidR="001C4BA2" w:rsidRPr="00FF4866">
              <w:rPr>
                <w:rFonts w:ascii="Times New Roman" w:hAnsi="Times New Roman"/>
                <w:sz w:val="20"/>
                <w:szCs w:val="20"/>
              </w:rPr>
              <w:t>od prvih gradova na području Gruzije</w:t>
            </w:r>
            <w:r w:rsidR="00430FBA" w:rsidRPr="00FF4866">
              <w:rPr>
                <w:rFonts w:ascii="Times New Roman" w:hAnsi="Times New Roman"/>
                <w:sz w:val="20"/>
                <w:szCs w:val="20"/>
              </w:rPr>
              <w:t>. Nakon razgleda povratak u hotel. Večera. Noćenje.</w:t>
            </w:r>
          </w:p>
          <w:p w:rsidR="00C42364" w:rsidRPr="00C42364" w:rsidRDefault="00C42364" w:rsidP="00987CFE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1E09" w:rsidRPr="00165802" w:rsidTr="00987CFE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18.10.2020.</w:t>
            </w:r>
          </w:p>
          <w:p w:rsidR="002D5FDF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9498" w:type="dxa"/>
          </w:tcPr>
          <w:p w:rsidR="00851E09" w:rsidRPr="0081214E" w:rsidRDefault="00430FBA" w:rsidP="00152AE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Rana odjava iz hotela. Transfer do zračne luke. Prijava na let za Split u 04,55 sati sa presjedanjem u Varšavi. Dolazak u splitsku zračnu luku u 13,10 sati</w:t>
            </w:r>
            <w:r w:rsidR="00923A1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po lokalnom vremenu.</w:t>
            </w:r>
          </w:p>
        </w:tc>
      </w:tr>
    </w:tbl>
    <w:p w:rsidR="0081214E" w:rsidRDefault="0081214E" w:rsidP="0081214E">
      <w:pPr>
        <w:pStyle w:val="NoSpacing"/>
        <w:rPr>
          <w:rFonts w:ascii="Times New Roman" w:hAnsi="Times New Roman" w:cs="Times New Roman"/>
          <w:sz w:val="6"/>
          <w:szCs w:val="6"/>
        </w:rPr>
      </w:pPr>
    </w:p>
    <w:p w:rsidR="00AC7AB2" w:rsidRPr="00165802" w:rsidRDefault="00AC7AB2" w:rsidP="00165802">
      <w:pPr>
        <w:pStyle w:val="NoSpacing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65802">
        <w:rPr>
          <w:rFonts w:ascii="Times New Roman" w:hAnsi="Times New Roman" w:cs="Times New Roman"/>
          <w:b/>
          <w:color w:val="FF0000"/>
          <w:sz w:val="20"/>
          <w:szCs w:val="20"/>
        </w:rPr>
        <w:t>CIJENA ARANŽMANA: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8"/>
      </w:tblGrid>
      <w:tr w:rsidR="00FC4842" w:rsidRPr="00165802" w:rsidTr="00987CFE">
        <w:tc>
          <w:tcPr>
            <w:tcW w:w="4928" w:type="dxa"/>
          </w:tcPr>
          <w:p w:rsidR="00FC4842" w:rsidRPr="00A60C61" w:rsidRDefault="00FC4842" w:rsidP="00430FB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C61">
              <w:rPr>
                <w:rFonts w:ascii="Times New Roman" w:hAnsi="Times New Roman" w:cs="Times New Roman"/>
                <w:b/>
                <w:sz w:val="18"/>
                <w:szCs w:val="18"/>
              </w:rPr>
              <w:t>Uplata rezervacije: 2.</w:t>
            </w:r>
            <w:r w:rsidR="00A60C61" w:rsidRPr="00A60C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60C61">
              <w:rPr>
                <w:rFonts w:ascii="Times New Roman" w:hAnsi="Times New Roman" w:cs="Times New Roman"/>
                <w:b/>
                <w:sz w:val="18"/>
                <w:szCs w:val="18"/>
              </w:rPr>
              <w:t>00,00 kuna</w:t>
            </w:r>
          </w:p>
          <w:p w:rsidR="00FC4842" w:rsidRPr="00165802" w:rsidRDefault="00FC4842" w:rsidP="00FC48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802">
              <w:rPr>
                <w:rFonts w:ascii="Times New Roman" w:hAnsi="Times New Roman" w:cs="Times New Roman"/>
                <w:sz w:val="18"/>
                <w:szCs w:val="18"/>
              </w:rPr>
              <w:t xml:space="preserve">(promjenjiva stavka ovisna o cijeni </w:t>
            </w:r>
            <w:r w:rsidR="00861242">
              <w:rPr>
                <w:rFonts w:ascii="Times New Roman" w:hAnsi="Times New Roman" w:cs="Times New Roman"/>
                <w:sz w:val="18"/>
                <w:szCs w:val="18"/>
              </w:rPr>
              <w:t xml:space="preserve">zrakoplovne </w:t>
            </w:r>
            <w:r w:rsidRPr="00165802">
              <w:rPr>
                <w:rFonts w:ascii="Times New Roman" w:hAnsi="Times New Roman" w:cs="Times New Roman"/>
                <w:sz w:val="18"/>
                <w:szCs w:val="18"/>
              </w:rPr>
              <w:t>karte)</w:t>
            </w:r>
          </w:p>
          <w:p w:rsidR="00FC4842" w:rsidRPr="00165802" w:rsidRDefault="00FC4842" w:rsidP="00AC7AB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65802">
              <w:rPr>
                <w:rFonts w:ascii="Times New Roman" w:hAnsi="Times New Roman" w:cs="Times New Roman"/>
                <w:sz w:val="18"/>
                <w:szCs w:val="18"/>
              </w:rPr>
              <w:t xml:space="preserve">Nadoplata </w:t>
            </w:r>
            <w:r w:rsidR="00AC7AB2" w:rsidRPr="00165802">
              <w:rPr>
                <w:rFonts w:ascii="Times New Roman" w:hAnsi="Times New Roman" w:cs="Times New Roman"/>
                <w:sz w:val="18"/>
                <w:szCs w:val="18"/>
              </w:rPr>
              <w:t>za 1/1 sobu: 1.300,00 kuna</w:t>
            </w:r>
          </w:p>
        </w:tc>
        <w:tc>
          <w:tcPr>
            <w:tcW w:w="4928" w:type="dxa"/>
          </w:tcPr>
          <w:p w:rsidR="0081214E" w:rsidRDefault="0081214E" w:rsidP="008121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:rsidR="00987CFE" w:rsidRDefault="00987CFE" w:rsidP="0081214E">
            <w:pPr>
              <w:pStyle w:val="NoSpacing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C4842" w:rsidRPr="00987CFE" w:rsidRDefault="00FC4842" w:rsidP="0081214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7CFE">
              <w:rPr>
                <w:rFonts w:ascii="Times New Roman" w:hAnsi="Times New Roman" w:cs="Times New Roman"/>
                <w:sz w:val="20"/>
                <w:szCs w:val="20"/>
              </w:rPr>
              <w:t>15 – 19 putnika</w:t>
            </w:r>
            <w:r w:rsidR="002A1B1C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C7AB2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</w:t>
            </w:r>
            <w:r w:rsidR="002A1B1C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C7AB2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10.</w:t>
            </w:r>
            <w:r w:rsidR="00861242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AC7AB2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50,00 kuna</w:t>
            </w:r>
          </w:p>
          <w:p w:rsidR="00AC7AB2" w:rsidRPr="00165802" w:rsidRDefault="00AC7AB2" w:rsidP="0086124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87CFE">
              <w:rPr>
                <w:rFonts w:ascii="Times New Roman" w:hAnsi="Times New Roman" w:cs="Times New Roman"/>
                <w:sz w:val="20"/>
                <w:szCs w:val="20"/>
              </w:rPr>
              <w:t>10 – 14 putnika</w:t>
            </w:r>
            <w:r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1</w:t>
            </w:r>
            <w:r w:rsidR="00861242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="00861242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50,00 kuna</w:t>
            </w:r>
          </w:p>
        </w:tc>
      </w:tr>
    </w:tbl>
    <w:p w:rsidR="0081214E" w:rsidRDefault="0081214E" w:rsidP="00AC7AB2">
      <w:pPr>
        <w:pStyle w:val="NoSpacing"/>
        <w:ind w:left="-708" w:hanging="1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430FBA" w:rsidRPr="00987CFE" w:rsidRDefault="00430FBA" w:rsidP="004E2850">
      <w:pPr>
        <w:pStyle w:val="NoSpacing"/>
        <w:ind w:left="-708" w:right="-425" w:hanging="1"/>
        <w:jc w:val="both"/>
        <w:rPr>
          <w:rFonts w:ascii="Times New Roman" w:hAnsi="Times New Roman" w:cs="Times New Roman"/>
          <w:sz w:val="20"/>
          <w:szCs w:val="20"/>
        </w:rPr>
      </w:pPr>
      <w:r w:rsidRPr="00987CFE">
        <w:rPr>
          <w:rFonts w:ascii="Times New Roman" w:hAnsi="Times New Roman" w:cs="Times New Roman"/>
          <w:b/>
          <w:sz w:val="20"/>
          <w:szCs w:val="20"/>
        </w:rPr>
        <w:t>Program uključuje</w:t>
      </w:r>
      <w:r w:rsidRPr="00987CFE">
        <w:rPr>
          <w:rFonts w:ascii="Times New Roman" w:hAnsi="Times New Roman" w:cs="Times New Roman"/>
          <w:sz w:val="20"/>
          <w:szCs w:val="20"/>
        </w:rPr>
        <w:t>: prijevoz zrakoplovom na relaciji Split – Everan – Tbil</w:t>
      </w:r>
      <w:r w:rsidR="00E001FF">
        <w:rPr>
          <w:rFonts w:ascii="Times New Roman" w:hAnsi="Times New Roman" w:cs="Times New Roman"/>
          <w:sz w:val="20"/>
          <w:szCs w:val="20"/>
        </w:rPr>
        <w:t>i</w:t>
      </w:r>
      <w:r w:rsidRPr="00987CFE">
        <w:rPr>
          <w:rFonts w:ascii="Times New Roman" w:hAnsi="Times New Roman" w:cs="Times New Roman"/>
          <w:sz w:val="20"/>
          <w:szCs w:val="20"/>
        </w:rPr>
        <w:t xml:space="preserve">si – Split u ekonomskoj klasi sa presjedanjem u Varšavi, </w:t>
      </w:r>
      <w:r w:rsidR="00923A1D" w:rsidRPr="00987CFE">
        <w:rPr>
          <w:rFonts w:ascii="Times New Roman" w:hAnsi="Times New Roman" w:cs="Times New Roman"/>
          <w:sz w:val="20"/>
          <w:szCs w:val="20"/>
        </w:rPr>
        <w:t>zrakoplovne pristojbe, ručnu prtljagu</w:t>
      </w:r>
      <w:r w:rsidR="00A95C32" w:rsidRPr="00987CFE">
        <w:rPr>
          <w:rFonts w:ascii="Times New Roman" w:hAnsi="Times New Roman" w:cs="Times New Roman"/>
          <w:sz w:val="20"/>
          <w:szCs w:val="20"/>
        </w:rPr>
        <w:t xml:space="preserve"> do 8 kg i putnu torbu do 20 kg, </w:t>
      </w:r>
      <w:r w:rsidR="00FC4842" w:rsidRPr="00987CFE">
        <w:rPr>
          <w:rFonts w:ascii="Times New Roman" w:hAnsi="Times New Roman" w:cs="Times New Roman"/>
          <w:sz w:val="20"/>
          <w:szCs w:val="20"/>
        </w:rPr>
        <w:t xml:space="preserve">smještaj u hotelima </w:t>
      </w:r>
      <w:r w:rsidR="00D412DE">
        <w:rPr>
          <w:rFonts w:ascii="Times New Roman" w:hAnsi="Times New Roman" w:cs="Times New Roman"/>
          <w:sz w:val="20"/>
          <w:szCs w:val="20"/>
        </w:rPr>
        <w:t>4* sa obrocima u hotelu prema programu</w:t>
      </w:r>
      <w:r w:rsidRPr="00987CFE">
        <w:rPr>
          <w:rFonts w:ascii="Times New Roman" w:hAnsi="Times New Roman" w:cs="Times New Roman"/>
          <w:sz w:val="20"/>
          <w:szCs w:val="20"/>
        </w:rPr>
        <w:t xml:space="preserve">, </w:t>
      </w:r>
      <w:r w:rsidR="00A95C32" w:rsidRPr="00987CFE">
        <w:rPr>
          <w:rFonts w:ascii="Times New Roman" w:hAnsi="Times New Roman" w:cs="Times New Roman"/>
          <w:sz w:val="20"/>
          <w:szCs w:val="20"/>
        </w:rPr>
        <w:t xml:space="preserve">dvije večere u lokalnom restoranu sa </w:t>
      </w:r>
      <w:r w:rsidR="00861242" w:rsidRPr="00987CFE">
        <w:rPr>
          <w:rFonts w:ascii="Times New Roman" w:hAnsi="Times New Roman" w:cs="Times New Roman"/>
          <w:sz w:val="20"/>
          <w:szCs w:val="20"/>
        </w:rPr>
        <w:t xml:space="preserve">uključenim </w:t>
      </w:r>
      <w:r w:rsidR="00A95C32" w:rsidRPr="00987CFE">
        <w:rPr>
          <w:rFonts w:ascii="Times New Roman" w:hAnsi="Times New Roman" w:cs="Times New Roman"/>
          <w:sz w:val="20"/>
          <w:szCs w:val="20"/>
        </w:rPr>
        <w:t xml:space="preserve">folklornim programom, </w:t>
      </w:r>
      <w:r w:rsidR="00C42364">
        <w:rPr>
          <w:rFonts w:ascii="Times New Roman" w:hAnsi="Times New Roman" w:cs="Times New Roman"/>
          <w:sz w:val="20"/>
          <w:szCs w:val="20"/>
        </w:rPr>
        <w:t>posjet tvornici konjaka i vinariji sa uključenom</w:t>
      </w:r>
      <w:r w:rsidR="00861242" w:rsidRPr="00987CFE">
        <w:rPr>
          <w:rFonts w:ascii="Times New Roman" w:hAnsi="Times New Roman" w:cs="Times New Roman"/>
          <w:sz w:val="20"/>
          <w:szCs w:val="20"/>
        </w:rPr>
        <w:t xml:space="preserve"> degustacijom, </w:t>
      </w:r>
      <w:r w:rsidRPr="00987CFE">
        <w:rPr>
          <w:rFonts w:ascii="Times New Roman" w:hAnsi="Times New Roman" w:cs="Times New Roman"/>
          <w:sz w:val="20"/>
          <w:szCs w:val="20"/>
        </w:rPr>
        <w:t xml:space="preserve">razglede i ulaznice za objekte koji se posjećuju prema programu putovanja, </w:t>
      </w:r>
      <w:r w:rsidR="00AC7AB2" w:rsidRPr="00987CFE">
        <w:rPr>
          <w:rFonts w:ascii="Times New Roman" w:hAnsi="Times New Roman" w:cs="Times New Roman"/>
          <w:sz w:val="20"/>
          <w:szCs w:val="20"/>
        </w:rPr>
        <w:t xml:space="preserve">voditelja putovanja, </w:t>
      </w:r>
      <w:r w:rsidR="00FC4842" w:rsidRPr="00987CFE">
        <w:rPr>
          <w:rFonts w:ascii="Times New Roman" w:hAnsi="Times New Roman" w:cs="Times New Roman"/>
          <w:sz w:val="20"/>
          <w:szCs w:val="20"/>
        </w:rPr>
        <w:t>lokalne</w:t>
      </w:r>
      <w:r w:rsidR="00923A1D" w:rsidRPr="00987CFE">
        <w:rPr>
          <w:rFonts w:ascii="Times New Roman" w:hAnsi="Times New Roman" w:cs="Times New Roman"/>
          <w:sz w:val="20"/>
          <w:szCs w:val="20"/>
        </w:rPr>
        <w:t xml:space="preserve"> vodič</w:t>
      </w:r>
      <w:r w:rsidR="00FC4842" w:rsidRPr="00987CFE">
        <w:rPr>
          <w:rFonts w:ascii="Times New Roman" w:hAnsi="Times New Roman" w:cs="Times New Roman"/>
          <w:sz w:val="20"/>
          <w:szCs w:val="20"/>
        </w:rPr>
        <w:t>e</w:t>
      </w:r>
      <w:r w:rsidR="00923A1D" w:rsidRPr="00987CFE">
        <w:rPr>
          <w:rFonts w:ascii="Times New Roman" w:hAnsi="Times New Roman" w:cs="Times New Roman"/>
          <w:sz w:val="20"/>
          <w:szCs w:val="20"/>
        </w:rPr>
        <w:t xml:space="preserve"> na engleskom jeziku</w:t>
      </w:r>
      <w:r w:rsidR="00FC4842" w:rsidRPr="00987CFE">
        <w:rPr>
          <w:rFonts w:ascii="Times New Roman" w:hAnsi="Times New Roman" w:cs="Times New Roman"/>
          <w:sz w:val="20"/>
          <w:szCs w:val="20"/>
        </w:rPr>
        <w:t xml:space="preserve"> u Armeniji i Gruziji</w:t>
      </w:r>
      <w:r w:rsidR="00923A1D" w:rsidRPr="00987CFE">
        <w:rPr>
          <w:rFonts w:ascii="Times New Roman" w:hAnsi="Times New Roman" w:cs="Times New Roman"/>
          <w:sz w:val="20"/>
          <w:szCs w:val="20"/>
        </w:rPr>
        <w:t>, prijevoz modernim turističkim autobusom, putno zdravstveno osiguranje Generali, osiguranje od posljedica nesretnog slučaja, jamčevinu za turistički paket aranžman, organizaciju putovanja</w:t>
      </w:r>
    </w:p>
    <w:p w:rsidR="00923A1D" w:rsidRPr="00987CFE" w:rsidRDefault="00923A1D" w:rsidP="004E2850">
      <w:pPr>
        <w:pStyle w:val="NoSpacing"/>
        <w:ind w:left="-708" w:right="-425"/>
        <w:jc w:val="both"/>
        <w:rPr>
          <w:rFonts w:ascii="Times New Roman" w:hAnsi="Times New Roman" w:cs="Times New Roman"/>
          <w:sz w:val="20"/>
          <w:szCs w:val="20"/>
        </w:rPr>
      </w:pPr>
      <w:r w:rsidRPr="00987CFE">
        <w:rPr>
          <w:rFonts w:ascii="Times New Roman" w:hAnsi="Times New Roman" w:cs="Times New Roman"/>
          <w:b/>
          <w:sz w:val="20"/>
          <w:szCs w:val="20"/>
        </w:rPr>
        <w:t>Program ne uključuje</w:t>
      </w:r>
      <w:r w:rsidR="00AC7AB2" w:rsidRPr="00987CFE">
        <w:rPr>
          <w:rFonts w:ascii="Times New Roman" w:hAnsi="Times New Roman" w:cs="Times New Roman"/>
          <w:sz w:val="20"/>
          <w:szCs w:val="20"/>
        </w:rPr>
        <w:t xml:space="preserve">: plovidbu brodom po jezeru, </w:t>
      </w:r>
      <w:r w:rsidR="00861242" w:rsidRPr="00987CFE">
        <w:rPr>
          <w:rFonts w:ascii="Times New Roman" w:hAnsi="Times New Roman" w:cs="Times New Roman"/>
          <w:sz w:val="20"/>
          <w:szCs w:val="20"/>
        </w:rPr>
        <w:t>obroke i</w:t>
      </w:r>
      <w:r w:rsidR="00AC7AB2" w:rsidRPr="00987CFE">
        <w:rPr>
          <w:rFonts w:ascii="Times New Roman" w:hAnsi="Times New Roman" w:cs="Times New Roman"/>
          <w:sz w:val="20"/>
          <w:szCs w:val="20"/>
        </w:rPr>
        <w:t xml:space="preserve"> </w:t>
      </w:r>
      <w:r w:rsidRPr="00987CFE">
        <w:rPr>
          <w:rFonts w:ascii="Times New Roman" w:hAnsi="Times New Roman" w:cs="Times New Roman"/>
          <w:sz w:val="20"/>
          <w:szCs w:val="20"/>
        </w:rPr>
        <w:t>ulaznice za muzeje i kulturno-povijesne spomenike koji nisu navedeni u programu, karte javnog gradskog prijevoza, troškove osobne prirode</w:t>
      </w:r>
      <w:r w:rsidR="004E2850" w:rsidRPr="00987CFE">
        <w:rPr>
          <w:rFonts w:ascii="Times New Roman" w:hAnsi="Times New Roman" w:cs="Times New Roman"/>
          <w:sz w:val="20"/>
          <w:szCs w:val="20"/>
        </w:rPr>
        <w:t>, napojni</w:t>
      </w:r>
      <w:r w:rsidR="00987CFE">
        <w:rPr>
          <w:rFonts w:ascii="Times New Roman" w:hAnsi="Times New Roman" w:cs="Times New Roman"/>
          <w:sz w:val="20"/>
          <w:szCs w:val="20"/>
        </w:rPr>
        <w:t xml:space="preserve">ce za lokalne vodiče i vozače </w:t>
      </w:r>
    </w:p>
    <w:p w:rsidR="00987CFE" w:rsidRPr="00987CFE" w:rsidRDefault="0081214E" w:rsidP="00987CFE">
      <w:pPr>
        <w:pStyle w:val="NoSpacing"/>
        <w:ind w:left="-708" w:right="-425"/>
        <w:jc w:val="both"/>
        <w:rPr>
          <w:rFonts w:ascii="Times New Roman" w:hAnsi="Times New Roman" w:cs="Times New Roman"/>
          <w:sz w:val="20"/>
          <w:szCs w:val="20"/>
        </w:rPr>
      </w:pPr>
      <w:r w:rsidRPr="00987CFE">
        <w:rPr>
          <w:rFonts w:ascii="Times New Roman" w:hAnsi="Times New Roman" w:cs="Times New Roman"/>
          <w:b/>
          <w:sz w:val="20"/>
          <w:szCs w:val="20"/>
        </w:rPr>
        <w:t>Preporuka</w:t>
      </w:r>
      <w:r w:rsidRPr="00987CFE">
        <w:rPr>
          <w:rFonts w:ascii="Times New Roman" w:hAnsi="Times New Roman" w:cs="Times New Roman"/>
          <w:sz w:val="20"/>
          <w:szCs w:val="20"/>
        </w:rPr>
        <w:t>: uplata police od rizika otkaza putovanja: 300,00 kuna (plativo isključivo kod uplate rezervacije)</w:t>
      </w:r>
    </w:p>
    <w:p w:rsidR="00987CFE" w:rsidRDefault="00987CFE" w:rsidP="00AC7AB2">
      <w:pPr>
        <w:pStyle w:val="NoSpacing"/>
        <w:ind w:left="-708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AC7AB2" w:rsidRPr="004E2850" w:rsidRDefault="00AC7AB2" w:rsidP="00AC7AB2">
      <w:pPr>
        <w:pStyle w:val="NoSpacing"/>
        <w:ind w:left="-708"/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  <w:r w:rsidRPr="004E285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ZA OVO PUTOVANJE JE POTREBNA PUTOVNICA –</w:t>
      </w:r>
      <w:r w:rsidR="00F614B9" w:rsidRPr="004E285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 valjanost putovnice min. 6 mjesci od izlaska iz zemlje</w:t>
      </w:r>
      <w:r w:rsidRPr="004E285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 </w:t>
      </w:r>
    </w:p>
    <w:p w:rsidR="004E2850" w:rsidRDefault="004E2850" w:rsidP="00AC7AB2">
      <w:pPr>
        <w:pStyle w:val="NoSpacing"/>
        <w:ind w:left="-708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4E2850" w:rsidRPr="004E2850" w:rsidRDefault="004E2850" w:rsidP="00AC7AB2">
      <w:pPr>
        <w:pStyle w:val="NoSpacing"/>
        <w:ind w:left="-708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165802" w:rsidRPr="004E2850" w:rsidRDefault="00165802" w:rsidP="0081214E">
      <w:pPr>
        <w:pBdr>
          <w:top w:val="single" w:sz="4" w:space="1" w:color="auto"/>
        </w:pBdr>
        <w:spacing w:after="0" w:line="240" w:lineRule="auto"/>
        <w:ind w:left="-708" w:hanging="1"/>
        <w:jc w:val="center"/>
        <w:rPr>
          <w:rFonts w:ascii="Times New Roman" w:hAnsi="Times New Roman"/>
          <w:sz w:val="20"/>
          <w:szCs w:val="20"/>
        </w:rPr>
      </w:pPr>
      <w:r w:rsidRPr="004E2850">
        <w:rPr>
          <w:rFonts w:ascii="Times New Roman" w:hAnsi="Times New Roman"/>
          <w:b/>
          <w:color w:val="FF0000"/>
          <w:sz w:val="20"/>
          <w:szCs w:val="20"/>
        </w:rPr>
        <w:t>PUTOKAZI</w:t>
      </w:r>
      <w:r w:rsidRPr="004E2850">
        <w:rPr>
          <w:rFonts w:ascii="Times New Roman" w:hAnsi="Times New Roman"/>
          <w:color w:val="FF0000"/>
          <w:sz w:val="20"/>
          <w:szCs w:val="20"/>
        </w:rPr>
        <w:t xml:space="preserve"> putovanja d.o.o.</w:t>
      </w:r>
      <w:r w:rsidRPr="004E2850">
        <w:rPr>
          <w:rFonts w:ascii="Times New Roman" w:hAnsi="Times New Roman"/>
          <w:sz w:val="20"/>
          <w:szCs w:val="20"/>
        </w:rPr>
        <w:t xml:space="preserve"> turistička agencija, Mažuranićevo šet. 14, 21 000 Split, R.V: 9.00 – 17.00 sati, KONTAKTI: tel: 021/455-038, mob: 099/26 424 26, e-mail: </w:t>
      </w:r>
      <w:hyperlink r:id="rId5" w:history="1">
        <w:r w:rsidRPr="004E2850">
          <w:rPr>
            <w:rStyle w:val="Hyperlink"/>
            <w:rFonts w:ascii="Times New Roman" w:hAnsi="Times New Roman"/>
            <w:sz w:val="20"/>
            <w:szCs w:val="20"/>
          </w:rPr>
          <w:t>ratka@putokazi-split.com</w:t>
        </w:r>
      </w:hyperlink>
      <w:r w:rsidRPr="004E2850">
        <w:rPr>
          <w:rFonts w:ascii="Times New Roman" w:hAnsi="Times New Roman"/>
          <w:sz w:val="20"/>
          <w:szCs w:val="20"/>
        </w:rPr>
        <w:t xml:space="preserve">; </w:t>
      </w:r>
      <w:hyperlink r:id="rId6" w:history="1">
        <w:r w:rsidRPr="004E2850">
          <w:rPr>
            <w:rStyle w:val="Hyperlink"/>
            <w:rFonts w:ascii="Times New Roman" w:hAnsi="Times New Roman"/>
            <w:sz w:val="20"/>
            <w:szCs w:val="20"/>
          </w:rPr>
          <w:t>www.putokazi-split.com</w:t>
        </w:r>
      </w:hyperlink>
      <w:r w:rsidRPr="004E2850">
        <w:rPr>
          <w:rFonts w:ascii="Times New Roman" w:hAnsi="Times New Roman"/>
          <w:sz w:val="20"/>
          <w:szCs w:val="20"/>
        </w:rPr>
        <w:t xml:space="preserve"> FB: @putokazi</w:t>
      </w:r>
      <w:r w:rsidRPr="004E2850">
        <w:rPr>
          <w:rFonts w:ascii="Times New Roman" w:hAnsi="Times New Roman"/>
          <w:sz w:val="20"/>
          <w:szCs w:val="20"/>
        </w:rPr>
        <w:br/>
        <w:t xml:space="preserve">PODACI ZA UPLATU: IBAN žiro računa: HR5324070001100477194; poziv na broj: HR00 - oznaka putovanja                                                 </w:t>
      </w:r>
      <w:r w:rsidRPr="004E2850">
        <w:rPr>
          <w:rFonts w:ascii="Times New Roman" w:hAnsi="Times New Roman"/>
          <w:sz w:val="12"/>
          <w:szCs w:val="12"/>
        </w:rPr>
        <w:t>ID COD: HR-AB-21060271971</w:t>
      </w:r>
    </w:p>
    <w:p w:rsidR="00165802" w:rsidRPr="00AC7AB2" w:rsidRDefault="00165802" w:rsidP="00165802">
      <w:pPr>
        <w:pStyle w:val="NoSpacing"/>
        <w:ind w:left="-708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sectPr w:rsidR="00165802" w:rsidRPr="00AC7AB2" w:rsidSect="0081214E">
      <w:pgSz w:w="11906" w:h="16838"/>
      <w:pgMar w:top="142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51E09"/>
    <w:rsid w:val="000108B8"/>
    <w:rsid w:val="000478A0"/>
    <w:rsid w:val="000A665A"/>
    <w:rsid w:val="000B5D13"/>
    <w:rsid w:val="000D1B77"/>
    <w:rsid w:val="000F3D6E"/>
    <w:rsid w:val="0013425D"/>
    <w:rsid w:val="00152AE9"/>
    <w:rsid w:val="00153BFD"/>
    <w:rsid w:val="00165802"/>
    <w:rsid w:val="00170F6D"/>
    <w:rsid w:val="001B005B"/>
    <w:rsid w:val="001C4BA2"/>
    <w:rsid w:val="001E478F"/>
    <w:rsid w:val="00202E76"/>
    <w:rsid w:val="002731B7"/>
    <w:rsid w:val="00273EF5"/>
    <w:rsid w:val="00287AEC"/>
    <w:rsid w:val="002A1B1C"/>
    <w:rsid w:val="002D0FE9"/>
    <w:rsid w:val="002D5FDF"/>
    <w:rsid w:val="002E7C76"/>
    <w:rsid w:val="00371913"/>
    <w:rsid w:val="0039605B"/>
    <w:rsid w:val="00427DE1"/>
    <w:rsid w:val="00430FBA"/>
    <w:rsid w:val="004C5B93"/>
    <w:rsid w:val="004D02D6"/>
    <w:rsid w:val="004D6123"/>
    <w:rsid w:val="004E2850"/>
    <w:rsid w:val="00501472"/>
    <w:rsid w:val="0051231A"/>
    <w:rsid w:val="00530D2A"/>
    <w:rsid w:val="005751A9"/>
    <w:rsid w:val="0058410C"/>
    <w:rsid w:val="00601764"/>
    <w:rsid w:val="006034F8"/>
    <w:rsid w:val="00621CEE"/>
    <w:rsid w:val="006377A2"/>
    <w:rsid w:val="00645E5A"/>
    <w:rsid w:val="006E5790"/>
    <w:rsid w:val="00705778"/>
    <w:rsid w:val="0074008C"/>
    <w:rsid w:val="00742101"/>
    <w:rsid w:val="00760553"/>
    <w:rsid w:val="0079605C"/>
    <w:rsid w:val="007C2B90"/>
    <w:rsid w:val="007D1101"/>
    <w:rsid w:val="007E629D"/>
    <w:rsid w:val="0081214E"/>
    <w:rsid w:val="008405AD"/>
    <w:rsid w:val="008431B7"/>
    <w:rsid w:val="00851E09"/>
    <w:rsid w:val="00861242"/>
    <w:rsid w:val="008B649B"/>
    <w:rsid w:val="008C3687"/>
    <w:rsid w:val="00920B26"/>
    <w:rsid w:val="00923A1D"/>
    <w:rsid w:val="00984D4A"/>
    <w:rsid w:val="00987CFE"/>
    <w:rsid w:val="00995771"/>
    <w:rsid w:val="009A6165"/>
    <w:rsid w:val="009D20B0"/>
    <w:rsid w:val="009E2AEF"/>
    <w:rsid w:val="009E3D5D"/>
    <w:rsid w:val="009F457D"/>
    <w:rsid w:val="00A03BC7"/>
    <w:rsid w:val="00A32409"/>
    <w:rsid w:val="00A400E1"/>
    <w:rsid w:val="00A52417"/>
    <w:rsid w:val="00A53FA9"/>
    <w:rsid w:val="00A60C61"/>
    <w:rsid w:val="00A71654"/>
    <w:rsid w:val="00A94938"/>
    <w:rsid w:val="00A95C32"/>
    <w:rsid w:val="00AC7AB2"/>
    <w:rsid w:val="00AD69BC"/>
    <w:rsid w:val="00B161F5"/>
    <w:rsid w:val="00C058F1"/>
    <w:rsid w:val="00C068F4"/>
    <w:rsid w:val="00C154E6"/>
    <w:rsid w:val="00C21BE0"/>
    <w:rsid w:val="00C33C66"/>
    <w:rsid w:val="00C401DF"/>
    <w:rsid w:val="00C42364"/>
    <w:rsid w:val="00C43152"/>
    <w:rsid w:val="00C455E6"/>
    <w:rsid w:val="00C50D3E"/>
    <w:rsid w:val="00C9568A"/>
    <w:rsid w:val="00CF6A4B"/>
    <w:rsid w:val="00D412DE"/>
    <w:rsid w:val="00D66C11"/>
    <w:rsid w:val="00DB6E17"/>
    <w:rsid w:val="00DC64DF"/>
    <w:rsid w:val="00DD52AD"/>
    <w:rsid w:val="00E001FF"/>
    <w:rsid w:val="00E803C8"/>
    <w:rsid w:val="00E83564"/>
    <w:rsid w:val="00F614B9"/>
    <w:rsid w:val="00F61720"/>
    <w:rsid w:val="00F762A1"/>
    <w:rsid w:val="00F90300"/>
    <w:rsid w:val="00FC4842"/>
    <w:rsid w:val="00FF276C"/>
    <w:rsid w:val="00F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E09"/>
    <w:pPr>
      <w:spacing w:after="0" w:line="240" w:lineRule="auto"/>
    </w:pPr>
  </w:style>
  <w:style w:type="table" w:styleId="TableGrid">
    <w:name w:val="Table Grid"/>
    <w:basedOn w:val="TableNormal"/>
    <w:uiPriority w:val="59"/>
    <w:rsid w:val="0085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5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utokazi-split.com" TargetMode="External"/><Relationship Id="rId5" Type="http://schemas.openxmlformats.org/officeDocument/2006/relationships/hyperlink" Target="mailto:ratka@putokazi-spl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6C1BD-6CBB-4477-B50F-8FB0D7B8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6</cp:revision>
  <cp:lastPrinted>2020-02-12T09:15:00Z</cp:lastPrinted>
  <dcterms:created xsi:type="dcterms:W3CDTF">2020-02-11T09:07:00Z</dcterms:created>
  <dcterms:modified xsi:type="dcterms:W3CDTF">2020-02-13T09:09:00Z</dcterms:modified>
</cp:coreProperties>
</file>